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B3BB7" w14:textId="26ECE126" w:rsidR="00696019" w:rsidRDefault="00571802" w:rsidP="009F12F5">
      <w:pPr>
        <w:pStyle w:val="Pagedecouverture"/>
      </w:pPr>
      <w:bookmarkStart w:id="0" w:name="LW_BM_COVERPAGE"/>
      <w:r>
        <w:pict w14:anchorId="51165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0388E34-6A4E-4BAD-B545-ADCBCDAE4EE4" style="width:454.85pt;height:323.3pt">
            <v:imagedata r:id="rId11" o:title=""/>
          </v:shape>
        </w:pict>
      </w:r>
    </w:p>
    <w:bookmarkEnd w:id="0"/>
    <w:p w14:paraId="31E48B7E" w14:textId="77777777" w:rsidR="00696019" w:rsidRDefault="00696019" w:rsidP="00696019">
      <w:pPr>
        <w:sectPr w:rsidR="00696019" w:rsidSect="009F12F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8F3E2C1" w14:textId="4A59A4AC" w:rsidR="00867E9F" w:rsidRDefault="00867E9F" w:rsidP="00867E9F"/>
    <w:p w14:paraId="28927E4D" w14:textId="77777777" w:rsidR="00867E9F" w:rsidRDefault="00867E9F" w:rsidP="00867E9F">
      <w:pPr>
        <w:rPr>
          <w:caps/>
          <w:noProof/>
        </w:rPr>
      </w:pPr>
      <w:r w:rsidRPr="00BF10EF">
        <w:rPr>
          <w:caps/>
          <w:noProof/>
        </w:rPr>
        <w:t>The President of the European Commission,</w:t>
      </w:r>
    </w:p>
    <w:p w14:paraId="1704143C" w14:textId="77777777" w:rsidR="00867E9F" w:rsidRPr="00BF10EF" w:rsidRDefault="00867E9F" w:rsidP="00867E9F">
      <w:pPr>
        <w:rPr>
          <w:caps/>
          <w:noProof/>
        </w:rPr>
      </w:pPr>
    </w:p>
    <w:p w14:paraId="1289077C" w14:textId="77777777" w:rsidR="00867E9F" w:rsidRDefault="00867E9F" w:rsidP="00867E9F">
      <w:pPr>
        <w:rPr>
          <w:noProof/>
        </w:rPr>
      </w:pPr>
      <w:r>
        <w:rPr>
          <w:noProof/>
        </w:rPr>
        <w:t>Having regard to the Treaty on European Union,</w:t>
      </w:r>
    </w:p>
    <w:p w14:paraId="2DF0D0AD" w14:textId="77777777" w:rsidR="00867E9F" w:rsidRDefault="00867E9F" w:rsidP="00867E9F">
      <w:pPr>
        <w:rPr>
          <w:noProof/>
        </w:rPr>
      </w:pPr>
      <w:r>
        <w:rPr>
          <w:noProof/>
        </w:rPr>
        <w:t>Having regard to the Treaty on the Functioning of the European Union</w:t>
      </w:r>
      <w:r w:rsidRPr="00C60962">
        <w:rPr>
          <w:noProof/>
        </w:rPr>
        <w:t>,</w:t>
      </w:r>
    </w:p>
    <w:p w14:paraId="0A825245" w14:textId="77777777" w:rsidR="00867E9F" w:rsidRDefault="00867E9F" w:rsidP="00867E9F">
      <w:pPr>
        <w:rPr>
          <w:noProof/>
        </w:rPr>
      </w:pPr>
      <w:r>
        <w:rPr>
          <w:noProof/>
        </w:rPr>
        <w:t>Having regard to the Treaty establishing the European Atomic Energy Community,</w:t>
      </w:r>
    </w:p>
    <w:p w14:paraId="449AD73D" w14:textId="27CD0420" w:rsidR="00867E9F" w:rsidRDefault="00867E9F" w:rsidP="00B14F5A">
      <w:pPr>
        <w:rPr>
          <w:noProof/>
        </w:rPr>
      </w:pPr>
      <w:r w:rsidRPr="5DD15598">
        <w:rPr>
          <w:noProof/>
        </w:rPr>
        <w:t xml:space="preserve">Having regard to the Commission’s Rules of Procedure, </w:t>
      </w:r>
    </w:p>
    <w:p w14:paraId="03402584" w14:textId="77777777" w:rsidR="00B14F5A" w:rsidRDefault="00B14F5A" w:rsidP="00867E9F">
      <w:pPr>
        <w:spacing w:after="240"/>
        <w:rPr>
          <w:noProof/>
        </w:rPr>
      </w:pPr>
    </w:p>
    <w:p w14:paraId="4EEBF113" w14:textId="77777777" w:rsidR="00CF5C29" w:rsidRPr="00C60962" w:rsidRDefault="00867E9F" w:rsidP="00DF25AD">
      <w:pPr>
        <w:spacing w:after="360"/>
        <w:rPr>
          <w:noProof/>
        </w:rPr>
      </w:pPr>
      <w:r>
        <w:rPr>
          <w:noProof/>
        </w:rPr>
        <w:t xml:space="preserve">HAS </w:t>
      </w:r>
      <w:r w:rsidRPr="00C60962">
        <w:rPr>
          <w:noProof/>
        </w:rPr>
        <w:t>D</w:t>
      </w:r>
      <w:r>
        <w:rPr>
          <w:noProof/>
        </w:rPr>
        <w:t>E</w:t>
      </w:r>
      <w:r w:rsidRPr="00C60962">
        <w:rPr>
          <w:noProof/>
        </w:rPr>
        <w:t>CIDE</w:t>
      </w:r>
      <w:r>
        <w:rPr>
          <w:noProof/>
        </w:rPr>
        <w:t>D AS FOLLOWS</w:t>
      </w:r>
      <w:r w:rsidRPr="00C60962">
        <w:rPr>
          <w:noProof/>
        </w:rPr>
        <w:t>:</w:t>
      </w:r>
    </w:p>
    <w:p w14:paraId="4C8C419E" w14:textId="77777777" w:rsidR="00867E9F" w:rsidRPr="00C60962" w:rsidRDefault="00867E9F" w:rsidP="00195436">
      <w:pPr>
        <w:pStyle w:val="Titrearticle"/>
        <w:spacing w:after="240"/>
        <w:rPr>
          <w:noProof/>
        </w:rPr>
      </w:pPr>
      <w:r w:rsidRPr="00C60962">
        <w:rPr>
          <w:noProof/>
        </w:rPr>
        <w:t>Article</w:t>
      </w:r>
      <w:r>
        <w:rPr>
          <w:noProof/>
        </w:rPr>
        <w:t xml:space="preserve"> 1</w:t>
      </w:r>
    </w:p>
    <w:p w14:paraId="0816AE9F" w14:textId="24B128B2" w:rsidR="00867E9F" w:rsidRDefault="00410B0D" w:rsidP="00410B45">
      <w:pPr>
        <w:pStyle w:val="ListParagraph"/>
        <w:numPr>
          <w:ilvl w:val="0"/>
          <w:numId w:val="26"/>
        </w:numPr>
        <w:spacing w:after="240"/>
        <w:ind w:left="426" w:hanging="426"/>
        <w:jc w:val="both"/>
        <w:rPr>
          <w:noProof/>
        </w:rPr>
      </w:pPr>
      <w:r w:rsidRPr="009C2BFF">
        <w:rPr>
          <w:rFonts w:ascii="Times New Roman" w:hAnsi="Times New Roman" w:cs="Times New Roman"/>
          <w:noProof/>
          <w:sz w:val="24"/>
          <w:szCs w:val="24"/>
        </w:rPr>
        <w:t>T</w:t>
      </w:r>
      <w:r w:rsidR="00867E9F" w:rsidRPr="009C2BFF">
        <w:rPr>
          <w:rFonts w:ascii="Times New Roman" w:hAnsi="Times New Roman" w:cs="Times New Roman"/>
          <w:noProof/>
          <w:sz w:val="24"/>
          <w:szCs w:val="24"/>
        </w:rPr>
        <w:t xml:space="preserve">he following Members of the Commission are hereby appointed </w:t>
      </w:r>
      <w:r w:rsidR="00867E9F" w:rsidRPr="00385FF8">
        <w:rPr>
          <w:rFonts w:ascii="Times New Roman" w:hAnsi="Times New Roman" w:cs="Times New Roman"/>
          <w:noProof/>
          <w:sz w:val="24"/>
          <w:szCs w:val="24"/>
        </w:rPr>
        <w:t>as</w:t>
      </w:r>
      <w:r w:rsidR="009C2BFF" w:rsidRPr="00385FF8">
        <w:rPr>
          <w:rFonts w:ascii="Times New Roman" w:hAnsi="Times New Roman" w:cs="Times New Roman"/>
          <w:noProof/>
          <w:sz w:val="24"/>
          <w:szCs w:val="24"/>
        </w:rPr>
        <w:t xml:space="preserve"> </w:t>
      </w:r>
      <w:r w:rsidR="00867E9F" w:rsidRPr="00385FF8">
        <w:rPr>
          <w:rFonts w:ascii="Times New Roman" w:hAnsi="Times New Roman" w:cs="Times New Roman"/>
          <w:noProof/>
          <w:sz w:val="24"/>
          <w:szCs w:val="24"/>
        </w:rPr>
        <w:t xml:space="preserve">Executive Vice-Presidents: </w:t>
      </w:r>
    </w:p>
    <w:p w14:paraId="76AEA1F0" w14:textId="3A338270" w:rsidR="00867E9F" w:rsidRPr="00DB7068" w:rsidRDefault="009C2BFF" w:rsidP="00410B45">
      <w:pPr>
        <w:spacing w:after="240"/>
        <w:ind w:left="426"/>
        <w:rPr>
          <w:noProof/>
          <w:szCs w:val="24"/>
        </w:rPr>
      </w:pPr>
      <w:r>
        <w:rPr>
          <w:noProof/>
          <w:szCs w:val="24"/>
          <w:lang w:val="sv-SE"/>
        </w:rPr>
        <w:t>Teresa RIBERA RODRIGUEZ</w:t>
      </w:r>
      <w:r w:rsidR="00867E9F" w:rsidRPr="00480BA5">
        <w:rPr>
          <w:noProof/>
          <w:sz w:val="23"/>
          <w:szCs w:val="23"/>
          <w:lang w:val="sv-SE"/>
        </w:rPr>
        <w:t xml:space="preserve">, </w:t>
      </w:r>
      <w:r>
        <w:rPr>
          <w:noProof/>
          <w:szCs w:val="24"/>
          <w:lang w:val="sv-SE"/>
        </w:rPr>
        <w:t>Henna VIRKKUNEN</w:t>
      </w:r>
      <w:r w:rsidR="00867E9F" w:rsidRPr="00480BA5">
        <w:rPr>
          <w:noProof/>
          <w:sz w:val="23"/>
          <w:szCs w:val="23"/>
          <w:lang w:val="sv-SE"/>
        </w:rPr>
        <w:t xml:space="preserve">, </w:t>
      </w:r>
      <w:r w:rsidR="00385FF8">
        <w:rPr>
          <w:noProof/>
          <w:szCs w:val="24"/>
          <w:lang w:val="sv-SE"/>
        </w:rPr>
        <w:t>Stéphane S</w:t>
      </w:r>
      <w:r w:rsidR="00DB7068">
        <w:rPr>
          <w:noProof/>
          <w:szCs w:val="24"/>
          <w:lang w:val="sv-SE"/>
        </w:rPr>
        <w:t>É</w:t>
      </w:r>
      <w:r w:rsidR="00385FF8">
        <w:rPr>
          <w:noProof/>
          <w:szCs w:val="24"/>
          <w:lang w:val="sv-SE"/>
        </w:rPr>
        <w:t>JOURN</w:t>
      </w:r>
      <w:r w:rsidR="00DB7068">
        <w:rPr>
          <w:noProof/>
          <w:szCs w:val="24"/>
          <w:lang w:val="sv-SE"/>
        </w:rPr>
        <w:t>É</w:t>
      </w:r>
      <w:r w:rsidR="00385FF8">
        <w:rPr>
          <w:noProof/>
          <w:szCs w:val="24"/>
          <w:lang w:val="sv-SE"/>
        </w:rPr>
        <w:t xml:space="preserve">, Roxana </w:t>
      </w:r>
      <w:r w:rsidR="00385FF8" w:rsidRPr="00DB7068">
        <w:t>MÎNZATU, Raffaele FITTO</w:t>
      </w:r>
    </w:p>
    <w:p w14:paraId="24875C7D" w14:textId="7437A5A6" w:rsidR="000317E8" w:rsidRPr="00CF5C29" w:rsidRDefault="00EF61DD" w:rsidP="00410B45">
      <w:pPr>
        <w:pStyle w:val="ListParagraph"/>
        <w:numPr>
          <w:ilvl w:val="0"/>
          <w:numId w:val="26"/>
        </w:numPr>
        <w:ind w:left="426" w:hanging="426"/>
        <w:jc w:val="both"/>
        <w:rPr>
          <w:rFonts w:ascii="Times New Roman" w:hAnsi="Times New Roman" w:cs="Times New Roman"/>
          <w:noProof/>
          <w:sz w:val="24"/>
          <w:szCs w:val="24"/>
        </w:rPr>
      </w:pPr>
      <w:r w:rsidRPr="00395104">
        <w:rPr>
          <w:rFonts w:ascii="Times New Roman" w:hAnsi="Times New Roman" w:cs="Times New Roman"/>
          <w:noProof/>
          <w:sz w:val="24"/>
          <w:szCs w:val="24"/>
        </w:rPr>
        <w:t>Equally</w:t>
      </w:r>
      <w:r>
        <w:rPr>
          <w:rFonts w:ascii="Times New Roman" w:hAnsi="Times New Roman" w:cs="Times New Roman"/>
          <w:noProof/>
          <w:sz w:val="24"/>
          <w:szCs w:val="24"/>
        </w:rPr>
        <w:t xml:space="preserve"> and in </w:t>
      </w:r>
      <w:r w:rsidR="003F6FEF">
        <w:rPr>
          <w:rFonts w:ascii="Times New Roman" w:hAnsi="Times New Roman" w:cs="Times New Roman"/>
          <w:noProof/>
          <w:sz w:val="24"/>
          <w:szCs w:val="24"/>
        </w:rPr>
        <w:t xml:space="preserve">line with </w:t>
      </w:r>
      <w:r w:rsidR="00410B0D" w:rsidRPr="00CF5C29">
        <w:rPr>
          <w:rFonts w:ascii="Times New Roman" w:hAnsi="Times New Roman" w:cs="Times New Roman"/>
          <w:noProof/>
          <w:sz w:val="24"/>
          <w:szCs w:val="24"/>
        </w:rPr>
        <w:t xml:space="preserve">Article 18(4) of the Treaty on European Union, </w:t>
      </w:r>
      <w:r w:rsidR="00410B0D">
        <w:rPr>
          <w:rFonts w:ascii="Times New Roman" w:hAnsi="Times New Roman" w:cs="Times New Roman"/>
          <w:noProof/>
          <w:sz w:val="24"/>
          <w:szCs w:val="24"/>
        </w:rPr>
        <w:t>t</w:t>
      </w:r>
      <w:r w:rsidR="000317E8" w:rsidRPr="000317E8">
        <w:rPr>
          <w:rFonts w:ascii="Times New Roman" w:hAnsi="Times New Roman" w:cs="Times New Roman"/>
          <w:noProof/>
          <w:sz w:val="24"/>
          <w:szCs w:val="24"/>
        </w:rPr>
        <w:t xml:space="preserve">he High Representative of the Union for Foreign Affairs and Security Policy, </w:t>
      </w:r>
      <w:r w:rsidR="00385FF8">
        <w:rPr>
          <w:rFonts w:ascii="Times New Roman" w:hAnsi="Times New Roman" w:cs="Times New Roman"/>
          <w:noProof/>
          <w:sz w:val="24"/>
          <w:szCs w:val="24"/>
        </w:rPr>
        <w:t>Kaja KALLAS</w:t>
      </w:r>
      <w:r w:rsidR="000317E8" w:rsidRPr="000317E8">
        <w:rPr>
          <w:rFonts w:ascii="Times New Roman" w:hAnsi="Times New Roman" w:cs="Times New Roman"/>
          <w:noProof/>
          <w:sz w:val="24"/>
          <w:szCs w:val="24"/>
        </w:rPr>
        <w:t xml:space="preserve"> shall be Vice-President.</w:t>
      </w:r>
    </w:p>
    <w:p w14:paraId="77F3FB40" w14:textId="77777777" w:rsidR="00867E9F" w:rsidRPr="00E562BA" w:rsidRDefault="00867E9F" w:rsidP="00DF25AD">
      <w:pPr>
        <w:pStyle w:val="Titrearticle"/>
        <w:spacing w:before="240" w:after="240"/>
        <w:rPr>
          <w:noProof/>
        </w:rPr>
      </w:pPr>
      <w:r w:rsidRPr="00E562BA">
        <w:rPr>
          <w:noProof/>
        </w:rPr>
        <w:t xml:space="preserve">Article 2 </w:t>
      </w:r>
    </w:p>
    <w:p w14:paraId="65FAD044" w14:textId="77777777" w:rsidR="00867E9F" w:rsidRDefault="00867E9F" w:rsidP="00410B45">
      <w:pPr>
        <w:pStyle w:val="ListParagraph"/>
        <w:numPr>
          <w:ilvl w:val="0"/>
          <w:numId w:val="27"/>
        </w:numPr>
        <w:spacing w:after="240"/>
        <w:ind w:left="426" w:hanging="426"/>
        <w:jc w:val="both"/>
        <w:rPr>
          <w:rFonts w:ascii="Times New Roman" w:hAnsi="Times New Roman" w:cs="Times New Roman"/>
          <w:noProof/>
          <w:sz w:val="24"/>
          <w:szCs w:val="24"/>
        </w:rPr>
      </w:pPr>
      <w:r w:rsidRPr="00E562BA">
        <w:rPr>
          <w:rFonts w:ascii="Times New Roman" w:hAnsi="Times New Roman" w:cs="Times New Roman"/>
          <w:noProof/>
          <w:sz w:val="24"/>
          <w:szCs w:val="24"/>
        </w:rPr>
        <w:t>The areas for which the Members of the Commission are specifically responsible for preparing the work of the Commission and for implementing its decisions are allocated as follows:</w:t>
      </w:r>
    </w:p>
    <w:tbl>
      <w:tblPr>
        <w:tblStyle w:val="GridTable4-Accent31"/>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318"/>
      </w:tblGrid>
      <w:tr w:rsidR="00D12F6F" w:rsidRPr="004D037D" w14:paraId="60B0C9E0" w14:textId="77777777" w:rsidTr="00B34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uto"/>
          </w:tcPr>
          <w:p w14:paraId="4ED7F15F" w14:textId="7E2D70D2" w:rsidR="00867E9F" w:rsidRPr="00BB7D2E" w:rsidRDefault="00385FF8" w:rsidP="00BB7D2E">
            <w:pPr>
              <w:spacing w:before="60" w:after="60"/>
              <w:rPr>
                <w:b w:val="0"/>
                <w:bCs w:val="0"/>
                <w:color w:val="auto"/>
                <w:szCs w:val="24"/>
                <w:lang w:val="en-IE"/>
              </w:rPr>
            </w:pPr>
            <w:r w:rsidRPr="00BB7D2E">
              <w:rPr>
                <w:b w:val="0"/>
                <w:bCs w:val="0"/>
                <w:color w:val="auto"/>
                <w:szCs w:val="24"/>
                <w:lang w:val="en-IE"/>
              </w:rPr>
              <w:t>Teresa RIBERA RODRIGUEZ</w:t>
            </w:r>
          </w:p>
        </w:tc>
        <w:tc>
          <w:tcPr>
            <w:tcW w:w="0" w:type="dxa"/>
            <w:tcBorders>
              <w:top w:val="none" w:sz="0" w:space="0" w:color="auto"/>
              <w:left w:val="none" w:sz="0" w:space="0" w:color="auto"/>
              <w:bottom w:val="none" w:sz="0" w:space="0" w:color="auto"/>
              <w:right w:val="none" w:sz="0" w:space="0" w:color="auto"/>
            </w:tcBorders>
            <w:shd w:val="clear" w:color="auto" w:fill="auto"/>
          </w:tcPr>
          <w:p w14:paraId="1B4FD526" w14:textId="05D89694" w:rsidR="00867E9F" w:rsidRPr="003705B2" w:rsidRDefault="00867E9F" w:rsidP="00410B45">
            <w:pPr>
              <w:spacing w:before="60"/>
              <w:ind w:left="40"/>
              <w:cnfStyle w:val="100000000000" w:firstRow="1" w:lastRow="0" w:firstColumn="0" w:lastColumn="0" w:oddVBand="0" w:evenVBand="0" w:oddHBand="0" w:evenHBand="0" w:firstRowFirstColumn="0" w:firstRowLastColumn="0" w:lastRowFirstColumn="0" w:lastRowLastColumn="0"/>
              <w:rPr>
                <w:b w:val="0"/>
                <w:color w:val="auto"/>
                <w:szCs w:val="24"/>
                <w:lang w:val="en-IE"/>
              </w:rPr>
            </w:pPr>
            <w:r w:rsidRPr="003705B2">
              <w:rPr>
                <w:b w:val="0"/>
                <w:color w:val="auto"/>
                <w:szCs w:val="24"/>
                <w:lang w:val="en-IE"/>
              </w:rPr>
              <w:t xml:space="preserve">Executive Vice-President for </w:t>
            </w:r>
            <w:r w:rsidR="00457F52" w:rsidRPr="003705B2">
              <w:rPr>
                <w:b w:val="0"/>
                <w:bCs w:val="0"/>
                <w:color w:val="auto"/>
                <w:szCs w:val="24"/>
              </w:rPr>
              <w:t>Clean, Just and Competitive Transition</w:t>
            </w:r>
          </w:p>
        </w:tc>
      </w:tr>
      <w:tr w:rsidR="00D12F6F" w:rsidRPr="004D037D" w14:paraId="1B986910" w14:textId="77777777" w:rsidTr="00DF1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93D839E" w14:textId="062A7712" w:rsidR="00867E9F" w:rsidRPr="00D86D98" w:rsidRDefault="00385FF8" w:rsidP="00410B45">
            <w:pPr>
              <w:spacing w:before="0" w:after="60"/>
              <w:ind w:left="34"/>
              <w:rPr>
                <w:b w:val="0"/>
                <w:bCs w:val="0"/>
                <w:szCs w:val="24"/>
                <w:lang w:val="en-IE"/>
              </w:rPr>
            </w:pPr>
            <w:r w:rsidRPr="00D86D98">
              <w:rPr>
                <w:b w:val="0"/>
                <w:bCs w:val="0"/>
                <w:szCs w:val="24"/>
                <w:lang w:val="en-IE"/>
              </w:rPr>
              <w:t>Henna VIRKKUNEN</w:t>
            </w:r>
          </w:p>
        </w:tc>
        <w:tc>
          <w:tcPr>
            <w:tcW w:w="0" w:type="dxa"/>
            <w:shd w:val="clear" w:color="auto" w:fill="auto"/>
          </w:tcPr>
          <w:p w14:paraId="403064D0" w14:textId="3B1B09CD" w:rsidR="00867E9F" w:rsidRPr="003705B2" w:rsidRDefault="00670643" w:rsidP="00410B45">
            <w:pPr>
              <w:spacing w:before="0"/>
              <w:ind w:left="40"/>
              <w:cnfStyle w:val="000000100000" w:firstRow="0" w:lastRow="0" w:firstColumn="0" w:lastColumn="0" w:oddVBand="0" w:evenVBand="0" w:oddHBand="1" w:evenHBand="0" w:firstRowFirstColumn="0" w:firstRowLastColumn="0" w:lastRowFirstColumn="0" w:lastRowLastColumn="0"/>
              <w:rPr>
                <w:szCs w:val="24"/>
                <w:lang w:val="en-IE"/>
              </w:rPr>
            </w:pPr>
            <w:r w:rsidRPr="00670643">
              <w:rPr>
                <w:szCs w:val="24"/>
                <w:lang w:val="en-IE"/>
              </w:rPr>
              <w:t>Executive Vice-President for Tech Sovereignty, Security and Democracy</w:t>
            </w:r>
          </w:p>
        </w:tc>
      </w:tr>
      <w:tr w:rsidR="00D12F6F" w:rsidRPr="004D037D" w14:paraId="655D90E8"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1035B10" w14:textId="1B793057" w:rsidR="00867E9F" w:rsidRPr="00D86D98" w:rsidRDefault="00385FF8" w:rsidP="00410B45">
            <w:pPr>
              <w:spacing w:before="0" w:after="60"/>
              <w:ind w:left="34"/>
              <w:rPr>
                <w:b w:val="0"/>
                <w:bCs w:val="0"/>
                <w:szCs w:val="24"/>
                <w:lang w:val="en-IE"/>
              </w:rPr>
            </w:pPr>
            <w:r w:rsidRPr="00D86D98">
              <w:rPr>
                <w:b w:val="0"/>
                <w:bCs w:val="0"/>
                <w:szCs w:val="24"/>
                <w:lang w:val="en-IE"/>
              </w:rPr>
              <w:t>Stéphane S</w:t>
            </w:r>
            <w:r w:rsidR="00DB7068" w:rsidRPr="00D86D98">
              <w:rPr>
                <w:b w:val="0"/>
                <w:bCs w:val="0"/>
                <w:szCs w:val="24"/>
                <w:lang w:val="en-IE"/>
              </w:rPr>
              <w:t>É</w:t>
            </w:r>
            <w:r w:rsidRPr="00D86D98">
              <w:rPr>
                <w:b w:val="0"/>
                <w:bCs w:val="0"/>
                <w:szCs w:val="24"/>
                <w:lang w:val="en-IE"/>
              </w:rPr>
              <w:t>JOURN</w:t>
            </w:r>
            <w:r w:rsidR="00DB7068" w:rsidRPr="00D86D98">
              <w:rPr>
                <w:b w:val="0"/>
                <w:bCs w:val="0"/>
                <w:szCs w:val="24"/>
                <w:lang w:val="en-IE"/>
              </w:rPr>
              <w:t>É</w:t>
            </w:r>
          </w:p>
        </w:tc>
        <w:tc>
          <w:tcPr>
            <w:tcW w:w="0" w:type="dxa"/>
            <w:shd w:val="clear" w:color="auto" w:fill="auto"/>
          </w:tcPr>
          <w:p w14:paraId="1B31ECFE" w14:textId="0D6F151A" w:rsidR="00867E9F" w:rsidRPr="003705B2" w:rsidRDefault="00670643" w:rsidP="00410B45">
            <w:pPr>
              <w:spacing w:before="0"/>
              <w:ind w:left="40"/>
              <w:cnfStyle w:val="000000000000" w:firstRow="0" w:lastRow="0" w:firstColumn="0" w:lastColumn="0" w:oddVBand="0" w:evenVBand="0" w:oddHBand="0" w:evenHBand="0" w:firstRowFirstColumn="0" w:firstRowLastColumn="0" w:lastRowFirstColumn="0" w:lastRowLastColumn="0"/>
              <w:rPr>
                <w:szCs w:val="24"/>
                <w:u w:val="single"/>
                <w:lang w:val="en-IE"/>
              </w:rPr>
            </w:pPr>
            <w:r w:rsidRPr="00670643">
              <w:rPr>
                <w:szCs w:val="24"/>
                <w:lang w:val="en-IE"/>
              </w:rPr>
              <w:t>Executive Vice-President for Prosperity and Industrial Strategy</w:t>
            </w:r>
          </w:p>
        </w:tc>
      </w:tr>
      <w:tr w:rsidR="00D12F6F" w:rsidRPr="004D037D" w14:paraId="3168A30B"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5845CC5" w14:textId="77777777" w:rsidR="00457F52" w:rsidRPr="00D86D98" w:rsidRDefault="00457F52" w:rsidP="00410B45">
            <w:pPr>
              <w:spacing w:before="0" w:after="60"/>
              <w:ind w:left="34"/>
              <w:jc w:val="left"/>
              <w:rPr>
                <w:b w:val="0"/>
                <w:bCs w:val="0"/>
                <w:szCs w:val="24"/>
                <w:lang w:val="fr-BE"/>
              </w:rPr>
            </w:pPr>
            <w:proofErr w:type="spellStart"/>
            <w:r w:rsidRPr="00D86D98">
              <w:rPr>
                <w:b w:val="0"/>
                <w:bCs w:val="0"/>
                <w:szCs w:val="24"/>
                <w:lang w:val="fr-BE"/>
              </w:rPr>
              <w:t>Kaja</w:t>
            </w:r>
            <w:proofErr w:type="spellEnd"/>
            <w:r w:rsidRPr="00D86D98">
              <w:rPr>
                <w:b w:val="0"/>
                <w:bCs w:val="0"/>
                <w:szCs w:val="24"/>
                <w:lang w:val="fr-BE"/>
              </w:rPr>
              <w:t xml:space="preserve"> KALLAS</w:t>
            </w:r>
          </w:p>
        </w:tc>
        <w:tc>
          <w:tcPr>
            <w:tcW w:w="0" w:type="dxa"/>
            <w:shd w:val="clear" w:color="auto" w:fill="auto"/>
          </w:tcPr>
          <w:p w14:paraId="4866F8EE" w14:textId="15230585" w:rsidR="003705B2" w:rsidRPr="003705B2" w:rsidRDefault="00AA04EA" w:rsidP="00410B45">
            <w:pPr>
              <w:spacing w:before="0"/>
              <w:ind w:left="40"/>
              <w:cnfStyle w:val="000000100000" w:firstRow="0" w:lastRow="0" w:firstColumn="0" w:lastColumn="0" w:oddVBand="0" w:evenVBand="0" w:oddHBand="1" w:evenHBand="0" w:firstRowFirstColumn="0" w:firstRowLastColumn="0" w:lastRowFirstColumn="0" w:lastRowLastColumn="0"/>
              <w:rPr>
                <w:szCs w:val="24"/>
                <w:lang w:val="en-IE"/>
              </w:rPr>
            </w:pPr>
            <w:r w:rsidRPr="00AA04EA">
              <w:rPr>
                <w:szCs w:val="24"/>
                <w:lang w:val="en-IE"/>
              </w:rPr>
              <w:t>High Representative for Foreign Affairs and Security Policy and Vice-President of the European Commission</w:t>
            </w:r>
          </w:p>
        </w:tc>
      </w:tr>
      <w:tr w:rsidR="00D12F6F" w:rsidRPr="004D037D" w14:paraId="58A9B726"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6381FB7" w14:textId="24FC146B" w:rsidR="00385FF8" w:rsidRPr="00D86D98" w:rsidRDefault="00385FF8" w:rsidP="00410B45">
            <w:pPr>
              <w:spacing w:before="0" w:after="60"/>
              <w:ind w:left="34"/>
              <w:rPr>
                <w:b w:val="0"/>
                <w:bCs w:val="0"/>
                <w:szCs w:val="24"/>
                <w:lang w:val="en-IE"/>
              </w:rPr>
            </w:pPr>
            <w:r w:rsidRPr="00D86D98">
              <w:rPr>
                <w:b w:val="0"/>
                <w:bCs w:val="0"/>
                <w:szCs w:val="24"/>
                <w:lang w:val="fr-BE"/>
              </w:rPr>
              <w:t>Roxana MÎNZATU</w:t>
            </w:r>
          </w:p>
        </w:tc>
        <w:tc>
          <w:tcPr>
            <w:tcW w:w="0" w:type="dxa"/>
            <w:shd w:val="clear" w:color="auto" w:fill="auto"/>
          </w:tcPr>
          <w:p w14:paraId="6225A14B" w14:textId="72C4D787" w:rsidR="00385FF8" w:rsidRPr="003705B2" w:rsidRDefault="009760A5" w:rsidP="00410B45">
            <w:pPr>
              <w:spacing w:before="0"/>
              <w:ind w:left="40"/>
              <w:cnfStyle w:val="000000000000" w:firstRow="0" w:lastRow="0" w:firstColumn="0" w:lastColumn="0" w:oddVBand="0" w:evenVBand="0" w:oddHBand="0" w:evenHBand="0" w:firstRowFirstColumn="0" w:firstRowLastColumn="0" w:lastRowFirstColumn="0" w:lastRowLastColumn="0"/>
              <w:rPr>
                <w:szCs w:val="24"/>
                <w:lang w:val="en-IE"/>
              </w:rPr>
            </w:pPr>
            <w:r w:rsidRPr="009760A5">
              <w:rPr>
                <w:szCs w:val="24"/>
                <w:lang w:val="en-IE"/>
              </w:rPr>
              <w:t>Executive Vice-President for Social Rights and Skills, Quality Jobs and Preparedness</w:t>
            </w:r>
          </w:p>
        </w:tc>
      </w:tr>
      <w:tr w:rsidR="00D12F6F" w:rsidRPr="004D037D" w14:paraId="7C0E5A97"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D52F8AF" w14:textId="13E13DF6" w:rsidR="00385FF8" w:rsidRPr="00D86D98" w:rsidRDefault="00385FF8" w:rsidP="00410B45">
            <w:pPr>
              <w:spacing w:before="0" w:after="60"/>
              <w:ind w:left="34"/>
              <w:rPr>
                <w:b w:val="0"/>
                <w:bCs w:val="0"/>
                <w:szCs w:val="24"/>
                <w:lang w:val="fr-BE"/>
              </w:rPr>
            </w:pPr>
            <w:r w:rsidRPr="00D86D98">
              <w:rPr>
                <w:b w:val="0"/>
                <w:bCs w:val="0"/>
                <w:szCs w:val="24"/>
                <w:lang w:val="fr-BE"/>
              </w:rPr>
              <w:t>Raffaele FITTO</w:t>
            </w:r>
          </w:p>
        </w:tc>
        <w:tc>
          <w:tcPr>
            <w:tcW w:w="0" w:type="dxa"/>
            <w:shd w:val="clear" w:color="auto" w:fill="auto"/>
          </w:tcPr>
          <w:p w14:paraId="731B5EBC" w14:textId="2B05A7B8" w:rsidR="00385FF8" w:rsidRPr="003705B2" w:rsidRDefault="00457F52" w:rsidP="00410B45">
            <w:pPr>
              <w:spacing w:before="0"/>
              <w:ind w:left="40"/>
              <w:cnfStyle w:val="000000100000" w:firstRow="0" w:lastRow="0" w:firstColumn="0" w:lastColumn="0" w:oddVBand="0" w:evenVBand="0" w:oddHBand="1" w:evenHBand="0" w:firstRowFirstColumn="0" w:firstRowLastColumn="0" w:lastRowFirstColumn="0" w:lastRowLastColumn="0"/>
              <w:rPr>
                <w:szCs w:val="24"/>
                <w:lang w:val="en-IE"/>
              </w:rPr>
            </w:pPr>
            <w:r w:rsidRPr="003705B2">
              <w:rPr>
                <w:szCs w:val="24"/>
                <w:lang w:val="en-IE"/>
              </w:rPr>
              <w:t xml:space="preserve">Executive Vice-President for </w:t>
            </w:r>
            <w:r w:rsidRPr="003705B2">
              <w:rPr>
                <w:szCs w:val="24"/>
              </w:rPr>
              <w:t>Cohesion and Reforms</w:t>
            </w:r>
          </w:p>
        </w:tc>
      </w:tr>
      <w:tr w:rsidR="00D12F6F" w:rsidRPr="004D037D" w14:paraId="4A0D978C"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6B61355" w14:textId="6DE7ACF1" w:rsidR="00867E9F" w:rsidRPr="00D86D98" w:rsidRDefault="00867E9F" w:rsidP="00410B45">
            <w:pPr>
              <w:spacing w:before="0" w:after="60"/>
              <w:ind w:left="34"/>
              <w:rPr>
                <w:b w:val="0"/>
                <w:bCs w:val="0"/>
                <w:szCs w:val="24"/>
                <w:lang w:val="en-IE"/>
              </w:rPr>
            </w:pPr>
            <w:r w:rsidRPr="00D86D98">
              <w:rPr>
                <w:b w:val="0"/>
                <w:bCs w:val="0"/>
                <w:szCs w:val="24"/>
                <w:lang w:val="en-IE"/>
              </w:rPr>
              <w:lastRenderedPageBreak/>
              <w:t xml:space="preserve">Maroš </w:t>
            </w:r>
            <w:r w:rsidRPr="00D86D98">
              <w:rPr>
                <w:b w:val="0"/>
                <w:bCs w:val="0"/>
                <w:caps/>
                <w:szCs w:val="24"/>
                <w:lang w:val="en-IE"/>
              </w:rPr>
              <w:t>Šefčovič</w:t>
            </w:r>
            <w:r w:rsidR="00D86D98">
              <w:rPr>
                <w:rStyle w:val="FootnoteReference"/>
                <w:b w:val="0"/>
                <w:bCs w:val="0"/>
                <w:caps/>
                <w:szCs w:val="24"/>
                <w:lang w:val="en-IE"/>
              </w:rPr>
              <w:footnoteReference w:id="2"/>
            </w:r>
          </w:p>
        </w:tc>
        <w:tc>
          <w:tcPr>
            <w:tcW w:w="0" w:type="dxa"/>
            <w:shd w:val="clear" w:color="auto" w:fill="auto"/>
          </w:tcPr>
          <w:p w14:paraId="2C436AFF" w14:textId="77777777" w:rsidR="009760A5" w:rsidRPr="009760A5" w:rsidRDefault="009760A5" w:rsidP="009760A5">
            <w:pPr>
              <w:spacing w:before="0"/>
              <w:ind w:left="40"/>
              <w:cnfStyle w:val="000000000000" w:firstRow="0" w:lastRow="0" w:firstColumn="0" w:lastColumn="0" w:oddVBand="0" w:evenVBand="0" w:oddHBand="0" w:evenHBand="0" w:firstRowFirstColumn="0" w:firstRowLastColumn="0" w:lastRowFirstColumn="0" w:lastRowLastColumn="0"/>
              <w:rPr>
                <w:szCs w:val="24"/>
              </w:rPr>
            </w:pPr>
            <w:r w:rsidRPr="009760A5">
              <w:rPr>
                <w:szCs w:val="24"/>
              </w:rPr>
              <w:t>Commissioner for Trade and Economic Security</w:t>
            </w:r>
          </w:p>
          <w:p w14:paraId="0210655F" w14:textId="316C7E9F" w:rsidR="00867E9F" w:rsidRPr="003705B2" w:rsidRDefault="009760A5" w:rsidP="009760A5">
            <w:pPr>
              <w:spacing w:before="0"/>
              <w:ind w:left="40"/>
              <w:cnfStyle w:val="000000000000" w:firstRow="0" w:lastRow="0" w:firstColumn="0" w:lastColumn="0" w:oddVBand="0" w:evenVBand="0" w:oddHBand="0" w:evenHBand="0" w:firstRowFirstColumn="0" w:firstRowLastColumn="0" w:lastRowFirstColumn="0" w:lastRowLastColumn="0"/>
              <w:rPr>
                <w:szCs w:val="24"/>
                <w:u w:val="single"/>
                <w:lang w:val="en-IE"/>
              </w:rPr>
            </w:pPr>
            <w:r w:rsidRPr="009760A5">
              <w:rPr>
                <w:szCs w:val="24"/>
              </w:rPr>
              <w:t>Commissioner for Interinstitutional Relations and Transparency</w:t>
            </w:r>
          </w:p>
        </w:tc>
      </w:tr>
      <w:tr w:rsidR="00D12F6F" w:rsidRPr="004D037D" w14:paraId="3737A1B3"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F2DF588" w14:textId="147B95B2" w:rsidR="00385FF8" w:rsidRPr="00F27BC8" w:rsidRDefault="00385FF8" w:rsidP="00410B45">
            <w:pPr>
              <w:spacing w:before="0" w:after="60"/>
              <w:ind w:left="34"/>
              <w:rPr>
                <w:b w:val="0"/>
                <w:bCs w:val="0"/>
                <w:szCs w:val="24"/>
                <w:lang w:val="en-IE"/>
              </w:rPr>
            </w:pPr>
            <w:r w:rsidRPr="003705B2">
              <w:rPr>
                <w:b w:val="0"/>
                <w:bCs w:val="0"/>
                <w:szCs w:val="24"/>
              </w:rPr>
              <w:t>Valdis DOMBROVSKIS</w:t>
            </w:r>
            <w:r w:rsidR="00D86D98">
              <w:rPr>
                <w:rStyle w:val="FootnoteReference"/>
                <w:b w:val="0"/>
                <w:bCs w:val="0"/>
                <w:szCs w:val="24"/>
              </w:rPr>
              <w:footnoteReference w:id="3"/>
            </w:r>
          </w:p>
        </w:tc>
        <w:tc>
          <w:tcPr>
            <w:tcW w:w="0" w:type="dxa"/>
            <w:shd w:val="clear" w:color="auto" w:fill="auto"/>
          </w:tcPr>
          <w:p w14:paraId="02359F21" w14:textId="77777777" w:rsidR="00576902" w:rsidRPr="00576902" w:rsidRDefault="00576902" w:rsidP="00576902">
            <w:pPr>
              <w:spacing w:before="0"/>
              <w:ind w:left="40"/>
              <w:cnfStyle w:val="000000100000" w:firstRow="0" w:lastRow="0" w:firstColumn="0" w:lastColumn="0" w:oddVBand="0" w:evenVBand="0" w:oddHBand="1" w:evenHBand="0" w:firstRowFirstColumn="0" w:firstRowLastColumn="0" w:lastRowFirstColumn="0" w:lastRowLastColumn="0"/>
              <w:rPr>
                <w:szCs w:val="24"/>
              </w:rPr>
            </w:pPr>
            <w:r w:rsidRPr="00576902">
              <w:rPr>
                <w:szCs w:val="24"/>
              </w:rPr>
              <w:t>Commissioner for Economy and Productivity</w:t>
            </w:r>
          </w:p>
          <w:p w14:paraId="61313127" w14:textId="5E267606" w:rsidR="00385FF8" w:rsidRPr="003705B2" w:rsidRDefault="00576902" w:rsidP="00576902">
            <w:pPr>
              <w:spacing w:before="0"/>
              <w:ind w:left="40"/>
              <w:cnfStyle w:val="000000100000" w:firstRow="0" w:lastRow="0" w:firstColumn="0" w:lastColumn="0" w:oddVBand="0" w:evenVBand="0" w:oddHBand="1" w:evenHBand="0" w:firstRowFirstColumn="0" w:firstRowLastColumn="0" w:lastRowFirstColumn="0" w:lastRowLastColumn="0"/>
              <w:rPr>
                <w:szCs w:val="24"/>
              </w:rPr>
            </w:pPr>
            <w:r w:rsidRPr="00576902">
              <w:rPr>
                <w:szCs w:val="24"/>
              </w:rPr>
              <w:t>Commissioner for Implementation and Simplification</w:t>
            </w:r>
          </w:p>
        </w:tc>
      </w:tr>
      <w:tr w:rsidR="00D12F6F" w:rsidRPr="004D037D" w14:paraId="181203C7"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2A18430" w14:textId="77777777" w:rsidR="00867E9F" w:rsidRPr="00D86D98" w:rsidRDefault="00867E9F" w:rsidP="00410B45">
            <w:pPr>
              <w:spacing w:before="0" w:after="60"/>
              <w:ind w:left="34"/>
              <w:rPr>
                <w:b w:val="0"/>
                <w:bCs w:val="0"/>
                <w:szCs w:val="24"/>
                <w:lang w:val="en-IE"/>
              </w:rPr>
            </w:pPr>
            <w:r w:rsidRPr="00D86D98">
              <w:rPr>
                <w:b w:val="0"/>
                <w:bCs w:val="0"/>
                <w:szCs w:val="24"/>
                <w:lang w:val="en-IE"/>
              </w:rPr>
              <w:t xml:space="preserve">Dubravka </w:t>
            </w:r>
            <w:r w:rsidRPr="00D86D98">
              <w:rPr>
                <w:b w:val="0"/>
                <w:bCs w:val="0"/>
                <w:caps/>
                <w:szCs w:val="24"/>
                <w:lang w:val="en-IE"/>
              </w:rPr>
              <w:t>Šuica</w:t>
            </w:r>
            <w:r w:rsidR="00E82287" w:rsidRPr="00D86D98">
              <w:rPr>
                <w:b w:val="0"/>
                <w:bCs w:val="0"/>
                <w:caps/>
                <w:szCs w:val="24"/>
                <w:lang w:val="en-IE"/>
              </w:rPr>
              <w:t> </w:t>
            </w:r>
          </w:p>
        </w:tc>
        <w:tc>
          <w:tcPr>
            <w:tcW w:w="0" w:type="dxa"/>
            <w:shd w:val="clear" w:color="auto" w:fill="auto"/>
          </w:tcPr>
          <w:p w14:paraId="69590B43" w14:textId="71C1CF89" w:rsidR="00867E9F" w:rsidRPr="003705B2" w:rsidRDefault="00670643" w:rsidP="00410B45">
            <w:pPr>
              <w:spacing w:before="0"/>
              <w:ind w:left="40"/>
              <w:cnfStyle w:val="000000000000" w:firstRow="0" w:lastRow="0" w:firstColumn="0" w:lastColumn="0" w:oddVBand="0" w:evenVBand="0" w:oddHBand="0" w:evenHBand="0" w:firstRowFirstColumn="0" w:firstRowLastColumn="0" w:lastRowFirstColumn="0" w:lastRowLastColumn="0"/>
              <w:rPr>
                <w:szCs w:val="24"/>
                <w:u w:val="single"/>
                <w:lang w:val="en-IE"/>
              </w:rPr>
            </w:pPr>
            <w:r w:rsidRPr="00670643">
              <w:rPr>
                <w:szCs w:val="24"/>
              </w:rPr>
              <w:t>Commissioner for the Mediterranean</w:t>
            </w:r>
          </w:p>
        </w:tc>
      </w:tr>
      <w:tr w:rsidR="00D12F6F" w:rsidRPr="004D037D" w14:paraId="2963F5A5"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8E945B6" w14:textId="7AD38FAF" w:rsidR="005D308A" w:rsidRPr="00D86D98" w:rsidRDefault="005D308A" w:rsidP="00410B45">
            <w:pPr>
              <w:spacing w:before="0" w:after="60"/>
              <w:ind w:left="34"/>
              <w:rPr>
                <w:b w:val="0"/>
                <w:bCs w:val="0"/>
                <w:szCs w:val="24"/>
                <w:lang w:val="en-IE"/>
              </w:rPr>
            </w:pPr>
            <w:r w:rsidRPr="00D86D98">
              <w:rPr>
                <w:b w:val="0"/>
                <w:bCs w:val="0"/>
                <w:szCs w:val="24"/>
              </w:rPr>
              <w:t>Olivér </w:t>
            </w:r>
            <w:r w:rsidRPr="00D86D98">
              <w:rPr>
                <w:b w:val="0"/>
                <w:bCs w:val="0"/>
                <w:caps/>
                <w:szCs w:val="24"/>
              </w:rPr>
              <w:t>Várhelyi</w:t>
            </w:r>
          </w:p>
        </w:tc>
        <w:tc>
          <w:tcPr>
            <w:tcW w:w="0" w:type="dxa"/>
            <w:shd w:val="clear" w:color="auto" w:fill="auto"/>
          </w:tcPr>
          <w:p w14:paraId="4824086C" w14:textId="705482ED" w:rsidR="005D308A" w:rsidRPr="003705B2" w:rsidRDefault="00D275F7" w:rsidP="00F27BC8">
            <w:pPr>
              <w:spacing w:before="0"/>
              <w:ind w:left="42"/>
              <w:cnfStyle w:val="000000100000" w:firstRow="0" w:lastRow="0" w:firstColumn="0" w:lastColumn="0" w:oddVBand="0" w:evenVBand="0" w:oddHBand="1" w:evenHBand="0" w:firstRowFirstColumn="0" w:firstRowLastColumn="0" w:lastRowFirstColumn="0" w:lastRowLastColumn="0"/>
              <w:rPr>
                <w:szCs w:val="24"/>
                <w:u w:val="single"/>
                <w:lang w:val="en-IE"/>
              </w:rPr>
            </w:pPr>
            <w:r w:rsidRPr="003705B2">
              <w:rPr>
                <w:szCs w:val="24"/>
              </w:rPr>
              <w:t>Commissioner for Health and Animal Welfare</w:t>
            </w:r>
          </w:p>
        </w:tc>
      </w:tr>
      <w:tr w:rsidR="00D12F6F" w:rsidRPr="004D037D" w14:paraId="4998E3B4"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6279521" w14:textId="06A78C9E" w:rsidR="00867E9F" w:rsidRPr="00D86D98" w:rsidRDefault="005D308A" w:rsidP="00410B45">
            <w:pPr>
              <w:spacing w:before="0" w:after="60"/>
              <w:ind w:left="34"/>
              <w:rPr>
                <w:b w:val="0"/>
                <w:bCs w:val="0"/>
                <w:szCs w:val="24"/>
                <w:lang w:val="en-IE"/>
              </w:rPr>
            </w:pPr>
            <w:r w:rsidRPr="00D86D98">
              <w:rPr>
                <w:b w:val="0"/>
                <w:bCs w:val="0"/>
                <w:szCs w:val="24"/>
                <w:lang w:val="en-IE"/>
              </w:rPr>
              <w:t>Wopke HOEKSTRA</w:t>
            </w:r>
          </w:p>
        </w:tc>
        <w:tc>
          <w:tcPr>
            <w:tcW w:w="0" w:type="dxa"/>
            <w:shd w:val="clear" w:color="auto" w:fill="auto"/>
          </w:tcPr>
          <w:p w14:paraId="3790D06E" w14:textId="546DE74C" w:rsidR="00867E9F" w:rsidRPr="003705B2" w:rsidRDefault="006166B6" w:rsidP="00410B45">
            <w:pPr>
              <w:spacing w:before="0"/>
              <w:ind w:left="40"/>
              <w:cnfStyle w:val="000000000000" w:firstRow="0" w:lastRow="0" w:firstColumn="0" w:lastColumn="0" w:oddVBand="0" w:evenVBand="0" w:oddHBand="0" w:evenHBand="0" w:firstRowFirstColumn="0" w:firstRowLastColumn="0" w:lastRowFirstColumn="0" w:lastRowLastColumn="0"/>
              <w:rPr>
                <w:szCs w:val="24"/>
                <w:u w:val="single"/>
                <w:lang w:val="en-IE"/>
              </w:rPr>
            </w:pPr>
            <w:r w:rsidRPr="00F27BC8">
              <w:rPr>
                <w:szCs w:val="24"/>
              </w:rPr>
              <w:t>Commissioner for Climate, Net Zero and Clean Growth</w:t>
            </w:r>
          </w:p>
        </w:tc>
      </w:tr>
      <w:tr w:rsidR="00D12F6F" w:rsidRPr="005D308A" w14:paraId="6BE28476"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7E8A178" w14:textId="0AB4C26C" w:rsidR="005D308A" w:rsidRPr="00F27BC8" w:rsidRDefault="005D308A" w:rsidP="00410B45">
            <w:pPr>
              <w:spacing w:before="0" w:after="60"/>
              <w:ind w:left="34"/>
              <w:rPr>
                <w:b w:val="0"/>
                <w:bCs w:val="0"/>
                <w:szCs w:val="24"/>
                <w:lang w:val="en-IE"/>
              </w:rPr>
            </w:pPr>
            <w:r w:rsidRPr="003705B2">
              <w:rPr>
                <w:b w:val="0"/>
                <w:bCs w:val="0"/>
                <w:szCs w:val="24"/>
              </w:rPr>
              <w:t>Andrius KUBILIUS</w:t>
            </w:r>
          </w:p>
        </w:tc>
        <w:tc>
          <w:tcPr>
            <w:tcW w:w="0" w:type="dxa"/>
            <w:shd w:val="clear" w:color="auto" w:fill="auto"/>
          </w:tcPr>
          <w:p w14:paraId="12874EB1" w14:textId="522AED9E" w:rsidR="005D308A" w:rsidRPr="003705B2" w:rsidRDefault="00D275F7" w:rsidP="00410B45">
            <w:pPr>
              <w:spacing w:before="0"/>
              <w:ind w:left="40"/>
              <w:cnfStyle w:val="000000100000" w:firstRow="0" w:lastRow="0" w:firstColumn="0" w:lastColumn="0" w:oddVBand="0" w:evenVBand="0" w:oddHBand="1" w:evenHBand="0" w:firstRowFirstColumn="0" w:firstRowLastColumn="0" w:lastRowFirstColumn="0" w:lastRowLastColumn="0"/>
              <w:rPr>
                <w:noProof/>
                <w:szCs w:val="24"/>
              </w:rPr>
            </w:pPr>
            <w:r w:rsidRPr="003705B2">
              <w:rPr>
                <w:szCs w:val="24"/>
              </w:rPr>
              <w:t xml:space="preserve">Commissioner for </w:t>
            </w:r>
            <w:proofErr w:type="spellStart"/>
            <w:r w:rsidRPr="003705B2">
              <w:rPr>
                <w:szCs w:val="24"/>
              </w:rPr>
              <w:t>Defence</w:t>
            </w:r>
            <w:proofErr w:type="spellEnd"/>
            <w:r w:rsidRPr="003705B2">
              <w:rPr>
                <w:szCs w:val="24"/>
              </w:rPr>
              <w:t xml:space="preserve"> and Space</w:t>
            </w:r>
          </w:p>
        </w:tc>
      </w:tr>
      <w:tr w:rsidR="00D12F6F" w:rsidRPr="005D308A" w14:paraId="49260AFC"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60F15F8" w14:textId="735834CD" w:rsidR="005D308A" w:rsidRPr="003705B2" w:rsidRDefault="005D308A" w:rsidP="00410B45">
            <w:pPr>
              <w:spacing w:before="0" w:after="60"/>
              <w:ind w:left="34"/>
              <w:rPr>
                <w:b w:val="0"/>
                <w:bCs w:val="0"/>
                <w:szCs w:val="24"/>
              </w:rPr>
            </w:pPr>
            <w:r w:rsidRPr="003705B2">
              <w:rPr>
                <w:b w:val="0"/>
                <w:bCs w:val="0"/>
                <w:szCs w:val="24"/>
              </w:rPr>
              <w:t>Marta KOS</w:t>
            </w:r>
          </w:p>
        </w:tc>
        <w:tc>
          <w:tcPr>
            <w:tcW w:w="0" w:type="dxa"/>
            <w:shd w:val="clear" w:color="auto" w:fill="auto"/>
          </w:tcPr>
          <w:p w14:paraId="1BCAAB9B" w14:textId="03655088" w:rsidR="005D308A" w:rsidRPr="003705B2" w:rsidRDefault="00BA189B" w:rsidP="00410B45">
            <w:pPr>
              <w:spacing w:before="0"/>
              <w:ind w:left="40"/>
              <w:cnfStyle w:val="000000000000" w:firstRow="0" w:lastRow="0" w:firstColumn="0" w:lastColumn="0" w:oddVBand="0" w:evenVBand="0" w:oddHBand="0" w:evenHBand="0" w:firstRowFirstColumn="0" w:firstRowLastColumn="0" w:lastRowFirstColumn="0" w:lastRowLastColumn="0"/>
              <w:rPr>
                <w:noProof/>
                <w:szCs w:val="24"/>
              </w:rPr>
            </w:pPr>
            <w:r w:rsidRPr="00F27BC8">
              <w:rPr>
                <w:szCs w:val="24"/>
              </w:rPr>
              <w:t>Commissioner for Enlargement</w:t>
            </w:r>
          </w:p>
        </w:tc>
      </w:tr>
      <w:tr w:rsidR="00D12F6F" w:rsidRPr="005D308A" w14:paraId="57B55574"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283C16D" w14:textId="326A19D9" w:rsidR="005D308A" w:rsidRPr="003705B2" w:rsidRDefault="005D308A" w:rsidP="00410B45">
            <w:pPr>
              <w:spacing w:before="0" w:after="60"/>
              <w:ind w:left="34"/>
              <w:rPr>
                <w:b w:val="0"/>
                <w:bCs w:val="0"/>
                <w:szCs w:val="24"/>
              </w:rPr>
            </w:pPr>
            <w:r w:rsidRPr="003705B2">
              <w:rPr>
                <w:b w:val="0"/>
                <w:bCs w:val="0"/>
                <w:szCs w:val="24"/>
              </w:rPr>
              <w:t>Jozef SÍKELA</w:t>
            </w:r>
          </w:p>
        </w:tc>
        <w:tc>
          <w:tcPr>
            <w:tcW w:w="0" w:type="dxa"/>
            <w:shd w:val="clear" w:color="auto" w:fill="auto"/>
          </w:tcPr>
          <w:p w14:paraId="23A04CF7" w14:textId="3D9E9E05" w:rsidR="005D308A" w:rsidRPr="003705B2" w:rsidRDefault="00D275F7" w:rsidP="00410B45">
            <w:pPr>
              <w:spacing w:before="0"/>
              <w:ind w:left="40"/>
              <w:cnfStyle w:val="000000100000" w:firstRow="0" w:lastRow="0" w:firstColumn="0" w:lastColumn="0" w:oddVBand="0" w:evenVBand="0" w:oddHBand="1" w:evenHBand="0" w:firstRowFirstColumn="0" w:firstRowLastColumn="0" w:lastRowFirstColumn="0" w:lastRowLastColumn="0"/>
              <w:rPr>
                <w:noProof/>
                <w:szCs w:val="24"/>
              </w:rPr>
            </w:pPr>
            <w:r w:rsidRPr="003705B2">
              <w:rPr>
                <w:szCs w:val="24"/>
              </w:rPr>
              <w:t>Commissioner for International Partnerships</w:t>
            </w:r>
          </w:p>
        </w:tc>
      </w:tr>
      <w:tr w:rsidR="00D12F6F" w:rsidRPr="005D308A" w14:paraId="3856C044"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959A9B8" w14:textId="00E9CC8F" w:rsidR="005D308A" w:rsidRPr="003705B2" w:rsidRDefault="005D308A" w:rsidP="00410B45">
            <w:pPr>
              <w:spacing w:before="0" w:after="60"/>
              <w:ind w:left="34"/>
              <w:rPr>
                <w:b w:val="0"/>
                <w:bCs w:val="0"/>
                <w:szCs w:val="24"/>
              </w:rPr>
            </w:pPr>
            <w:r w:rsidRPr="003705B2">
              <w:rPr>
                <w:b w:val="0"/>
                <w:bCs w:val="0"/>
                <w:szCs w:val="24"/>
              </w:rPr>
              <w:t>Costas KADIS</w:t>
            </w:r>
          </w:p>
        </w:tc>
        <w:tc>
          <w:tcPr>
            <w:tcW w:w="0" w:type="dxa"/>
            <w:shd w:val="clear" w:color="auto" w:fill="auto"/>
          </w:tcPr>
          <w:p w14:paraId="6FD0CD09" w14:textId="70E79312" w:rsidR="005D308A" w:rsidRPr="003705B2" w:rsidRDefault="00BA189B" w:rsidP="00410B45">
            <w:pPr>
              <w:spacing w:before="0"/>
              <w:ind w:left="40"/>
              <w:cnfStyle w:val="000000000000" w:firstRow="0" w:lastRow="0" w:firstColumn="0" w:lastColumn="0" w:oddVBand="0" w:evenVBand="0" w:oddHBand="0" w:evenHBand="0" w:firstRowFirstColumn="0" w:firstRowLastColumn="0" w:lastRowFirstColumn="0" w:lastRowLastColumn="0"/>
              <w:rPr>
                <w:noProof/>
                <w:szCs w:val="24"/>
              </w:rPr>
            </w:pPr>
            <w:r w:rsidRPr="00F27BC8">
              <w:rPr>
                <w:szCs w:val="24"/>
              </w:rPr>
              <w:t>Commissioner for Fisheries and Oceans</w:t>
            </w:r>
          </w:p>
        </w:tc>
      </w:tr>
      <w:tr w:rsidR="00D12F6F" w:rsidRPr="005D308A" w14:paraId="2E502CCB"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D00F265" w14:textId="170C907E" w:rsidR="005D308A" w:rsidRPr="003705B2" w:rsidRDefault="005D308A" w:rsidP="00410B45">
            <w:pPr>
              <w:spacing w:before="0" w:after="60"/>
              <w:ind w:left="34"/>
              <w:rPr>
                <w:b w:val="0"/>
                <w:bCs w:val="0"/>
                <w:szCs w:val="24"/>
              </w:rPr>
            </w:pPr>
            <w:r w:rsidRPr="003705B2">
              <w:rPr>
                <w:b w:val="0"/>
                <w:bCs w:val="0"/>
                <w:szCs w:val="24"/>
              </w:rPr>
              <w:t>Maria Luís ALBUQUERQUE</w:t>
            </w:r>
          </w:p>
        </w:tc>
        <w:tc>
          <w:tcPr>
            <w:tcW w:w="0" w:type="dxa"/>
            <w:shd w:val="clear" w:color="auto" w:fill="auto"/>
          </w:tcPr>
          <w:p w14:paraId="185FCD35" w14:textId="2FFD13D5" w:rsidR="005D308A" w:rsidRPr="003705B2" w:rsidRDefault="00576902" w:rsidP="00410B45">
            <w:pPr>
              <w:spacing w:before="0"/>
              <w:ind w:left="40"/>
              <w:cnfStyle w:val="000000100000" w:firstRow="0" w:lastRow="0" w:firstColumn="0" w:lastColumn="0" w:oddVBand="0" w:evenVBand="0" w:oddHBand="1" w:evenHBand="0" w:firstRowFirstColumn="0" w:firstRowLastColumn="0" w:lastRowFirstColumn="0" w:lastRowLastColumn="0"/>
              <w:rPr>
                <w:noProof/>
                <w:szCs w:val="24"/>
              </w:rPr>
            </w:pPr>
            <w:r w:rsidRPr="00576902">
              <w:rPr>
                <w:szCs w:val="24"/>
              </w:rPr>
              <w:t>Commissioner for Financial Services and the Savings and Investments Union</w:t>
            </w:r>
          </w:p>
        </w:tc>
      </w:tr>
      <w:tr w:rsidR="00D12F6F" w:rsidRPr="005D308A" w14:paraId="47275F7C"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E0FD7A4" w14:textId="7A7B03AA" w:rsidR="005D308A" w:rsidRPr="003705B2" w:rsidRDefault="005D308A" w:rsidP="00410B45">
            <w:pPr>
              <w:spacing w:before="0" w:after="60"/>
              <w:ind w:left="34"/>
              <w:rPr>
                <w:b w:val="0"/>
                <w:bCs w:val="0"/>
                <w:szCs w:val="24"/>
              </w:rPr>
            </w:pPr>
            <w:r w:rsidRPr="003705B2">
              <w:rPr>
                <w:b w:val="0"/>
                <w:bCs w:val="0"/>
                <w:szCs w:val="24"/>
              </w:rPr>
              <w:t>Hadja LAHBIB</w:t>
            </w:r>
          </w:p>
        </w:tc>
        <w:tc>
          <w:tcPr>
            <w:tcW w:w="0" w:type="dxa"/>
            <w:shd w:val="clear" w:color="auto" w:fill="auto"/>
          </w:tcPr>
          <w:p w14:paraId="0D8AD8EF" w14:textId="77777777" w:rsidR="00AA04EA" w:rsidRPr="00AA04EA" w:rsidRDefault="00AA04EA" w:rsidP="00AA04EA">
            <w:pPr>
              <w:spacing w:before="0"/>
              <w:ind w:left="40"/>
              <w:cnfStyle w:val="000000000000" w:firstRow="0" w:lastRow="0" w:firstColumn="0" w:lastColumn="0" w:oddVBand="0" w:evenVBand="0" w:oddHBand="0" w:evenHBand="0" w:firstRowFirstColumn="0" w:firstRowLastColumn="0" w:lastRowFirstColumn="0" w:lastRowLastColumn="0"/>
              <w:rPr>
                <w:szCs w:val="24"/>
              </w:rPr>
            </w:pPr>
            <w:r w:rsidRPr="00AA04EA">
              <w:rPr>
                <w:szCs w:val="24"/>
              </w:rPr>
              <w:t>Commissioner for Equality</w:t>
            </w:r>
          </w:p>
          <w:p w14:paraId="30D06E61" w14:textId="22B0F0EA" w:rsidR="005D308A" w:rsidRPr="003705B2" w:rsidRDefault="00AA04EA" w:rsidP="00AA04EA">
            <w:pPr>
              <w:spacing w:before="0"/>
              <w:ind w:left="40"/>
              <w:cnfStyle w:val="000000000000" w:firstRow="0" w:lastRow="0" w:firstColumn="0" w:lastColumn="0" w:oddVBand="0" w:evenVBand="0" w:oddHBand="0" w:evenHBand="0" w:firstRowFirstColumn="0" w:firstRowLastColumn="0" w:lastRowFirstColumn="0" w:lastRowLastColumn="0"/>
              <w:rPr>
                <w:noProof/>
                <w:szCs w:val="24"/>
              </w:rPr>
            </w:pPr>
            <w:r w:rsidRPr="00AA04EA">
              <w:rPr>
                <w:szCs w:val="24"/>
              </w:rPr>
              <w:t>Commissioner for Preparedness and Crisis Management</w:t>
            </w:r>
          </w:p>
        </w:tc>
      </w:tr>
      <w:tr w:rsidR="00D12F6F" w:rsidRPr="005D308A" w14:paraId="401DD0D6"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FDF7ED4" w14:textId="438A6EE0" w:rsidR="005D308A" w:rsidRPr="003705B2" w:rsidRDefault="005D308A" w:rsidP="00410B45">
            <w:pPr>
              <w:spacing w:before="0" w:after="60"/>
              <w:ind w:left="34"/>
              <w:rPr>
                <w:b w:val="0"/>
                <w:bCs w:val="0"/>
                <w:szCs w:val="24"/>
              </w:rPr>
            </w:pPr>
            <w:r w:rsidRPr="003705B2">
              <w:rPr>
                <w:b w:val="0"/>
                <w:bCs w:val="0"/>
                <w:szCs w:val="24"/>
              </w:rPr>
              <w:t>Magnus BRUNNER</w:t>
            </w:r>
          </w:p>
        </w:tc>
        <w:tc>
          <w:tcPr>
            <w:tcW w:w="0" w:type="dxa"/>
            <w:shd w:val="clear" w:color="auto" w:fill="auto"/>
          </w:tcPr>
          <w:p w14:paraId="7C115604" w14:textId="60E888A0" w:rsidR="005D308A" w:rsidRPr="003705B2" w:rsidRDefault="00D275F7" w:rsidP="00410B45">
            <w:pPr>
              <w:spacing w:before="0"/>
              <w:ind w:left="40"/>
              <w:cnfStyle w:val="000000100000" w:firstRow="0" w:lastRow="0" w:firstColumn="0" w:lastColumn="0" w:oddVBand="0" w:evenVBand="0" w:oddHBand="1" w:evenHBand="0" w:firstRowFirstColumn="0" w:firstRowLastColumn="0" w:lastRowFirstColumn="0" w:lastRowLastColumn="0"/>
              <w:rPr>
                <w:noProof/>
                <w:szCs w:val="24"/>
              </w:rPr>
            </w:pPr>
            <w:r w:rsidRPr="003705B2">
              <w:rPr>
                <w:szCs w:val="24"/>
              </w:rPr>
              <w:t>Commissioner for Internal Affairs and Migration</w:t>
            </w:r>
          </w:p>
        </w:tc>
      </w:tr>
      <w:tr w:rsidR="00D12F6F" w:rsidRPr="005D308A" w14:paraId="072B0EE9"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57617F8" w14:textId="67B6740D" w:rsidR="005D308A" w:rsidRPr="003705B2" w:rsidRDefault="005D308A" w:rsidP="00410B45">
            <w:pPr>
              <w:spacing w:before="0" w:after="60"/>
              <w:ind w:left="34"/>
              <w:rPr>
                <w:b w:val="0"/>
                <w:bCs w:val="0"/>
                <w:szCs w:val="24"/>
              </w:rPr>
            </w:pPr>
            <w:r w:rsidRPr="003705B2">
              <w:rPr>
                <w:b w:val="0"/>
                <w:bCs w:val="0"/>
                <w:szCs w:val="24"/>
              </w:rPr>
              <w:t>Jessika ROSWALL</w:t>
            </w:r>
          </w:p>
        </w:tc>
        <w:tc>
          <w:tcPr>
            <w:tcW w:w="0" w:type="dxa"/>
            <w:shd w:val="clear" w:color="auto" w:fill="auto"/>
          </w:tcPr>
          <w:p w14:paraId="1E8248AE" w14:textId="3FDE0DEE" w:rsidR="005D308A" w:rsidRPr="003705B2" w:rsidRDefault="009760A5" w:rsidP="00410B45">
            <w:pPr>
              <w:spacing w:before="0"/>
              <w:ind w:left="40"/>
              <w:cnfStyle w:val="000000000000" w:firstRow="0" w:lastRow="0" w:firstColumn="0" w:lastColumn="0" w:oddVBand="0" w:evenVBand="0" w:oddHBand="0" w:evenHBand="0" w:firstRowFirstColumn="0" w:firstRowLastColumn="0" w:lastRowFirstColumn="0" w:lastRowLastColumn="0"/>
              <w:rPr>
                <w:noProof/>
                <w:szCs w:val="24"/>
              </w:rPr>
            </w:pPr>
            <w:r w:rsidRPr="009760A5">
              <w:rPr>
                <w:szCs w:val="24"/>
              </w:rPr>
              <w:t>Commissioner for Environment, Water Resilience and a Competitive Circular Economy</w:t>
            </w:r>
          </w:p>
        </w:tc>
      </w:tr>
      <w:tr w:rsidR="00D12F6F" w:rsidRPr="004D037D" w14:paraId="61501AED"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9643EC5" w14:textId="547AF0F7" w:rsidR="00867E9F" w:rsidRPr="00F27BC8" w:rsidRDefault="00C46816" w:rsidP="00410B45">
            <w:pPr>
              <w:spacing w:before="0" w:after="60"/>
              <w:ind w:left="34"/>
              <w:rPr>
                <w:b w:val="0"/>
                <w:szCs w:val="24"/>
                <w:lang w:val="en-IE"/>
              </w:rPr>
            </w:pPr>
            <w:r w:rsidRPr="00D86D98">
              <w:rPr>
                <w:b w:val="0"/>
                <w:bCs w:val="0"/>
                <w:szCs w:val="24"/>
                <w:lang w:val="en-IE"/>
              </w:rPr>
              <w:t>Piotr SERAFIN</w:t>
            </w:r>
            <w:r w:rsidR="00E82287" w:rsidRPr="00F27BC8">
              <w:rPr>
                <w:caps/>
                <w:szCs w:val="24"/>
                <w:lang w:val="en-IE"/>
              </w:rPr>
              <w:t> </w:t>
            </w:r>
            <w:r w:rsidR="00867E9F" w:rsidRPr="00F27BC8">
              <w:rPr>
                <w:rStyle w:val="FootnoteReference"/>
                <w:caps/>
                <w:szCs w:val="24"/>
                <w:lang w:val="en-IE"/>
              </w:rPr>
              <w:footnoteReference w:id="4"/>
            </w:r>
          </w:p>
        </w:tc>
        <w:tc>
          <w:tcPr>
            <w:tcW w:w="0" w:type="dxa"/>
            <w:shd w:val="clear" w:color="auto" w:fill="auto"/>
          </w:tcPr>
          <w:p w14:paraId="65C8BEE4" w14:textId="3D75946B" w:rsidR="00867E9F" w:rsidRPr="003705B2" w:rsidRDefault="00D275F7" w:rsidP="00410B45">
            <w:pPr>
              <w:spacing w:before="0"/>
              <w:ind w:left="40"/>
              <w:cnfStyle w:val="000000100000" w:firstRow="0" w:lastRow="0" w:firstColumn="0" w:lastColumn="0" w:oddVBand="0" w:evenVBand="0" w:oddHBand="1" w:evenHBand="0" w:firstRowFirstColumn="0" w:firstRowLastColumn="0" w:lastRowFirstColumn="0" w:lastRowLastColumn="0"/>
              <w:rPr>
                <w:b/>
                <w:szCs w:val="24"/>
                <w:lang w:val="en-IE"/>
              </w:rPr>
            </w:pPr>
            <w:r w:rsidRPr="003705B2">
              <w:rPr>
                <w:szCs w:val="24"/>
              </w:rPr>
              <w:t>Commissioner for Budget, Anti-Fraud and Public Administration</w:t>
            </w:r>
          </w:p>
        </w:tc>
      </w:tr>
      <w:tr w:rsidR="00D12F6F" w:rsidRPr="005D308A" w14:paraId="58A0984B"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BC751B5" w14:textId="50BB8D21" w:rsidR="005D308A" w:rsidRPr="00F27BC8" w:rsidRDefault="005D308A" w:rsidP="00410B45">
            <w:pPr>
              <w:spacing w:before="0" w:after="60"/>
              <w:ind w:left="34"/>
              <w:rPr>
                <w:b w:val="0"/>
                <w:bCs w:val="0"/>
                <w:szCs w:val="24"/>
                <w:lang w:val="en-IE"/>
              </w:rPr>
            </w:pPr>
            <w:r w:rsidRPr="003705B2">
              <w:rPr>
                <w:b w:val="0"/>
                <w:bCs w:val="0"/>
                <w:szCs w:val="24"/>
              </w:rPr>
              <w:t>Dan JØRGENSEN</w:t>
            </w:r>
          </w:p>
        </w:tc>
        <w:tc>
          <w:tcPr>
            <w:tcW w:w="0" w:type="dxa"/>
            <w:shd w:val="clear" w:color="auto" w:fill="auto"/>
          </w:tcPr>
          <w:p w14:paraId="189649F9" w14:textId="2D41EBE6" w:rsidR="005D308A" w:rsidRPr="003705B2" w:rsidRDefault="00BA189B" w:rsidP="00410B45">
            <w:pPr>
              <w:spacing w:before="0"/>
              <w:ind w:left="40"/>
              <w:cnfStyle w:val="000000000000" w:firstRow="0" w:lastRow="0" w:firstColumn="0" w:lastColumn="0" w:oddVBand="0" w:evenVBand="0" w:oddHBand="0" w:evenHBand="0" w:firstRowFirstColumn="0" w:firstRowLastColumn="0" w:lastRowFirstColumn="0" w:lastRowLastColumn="0"/>
              <w:rPr>
                <w:noProof/>
                <w:szCs w:val="24"/>
              </w:rPr>
            </w:pPr>
            <w:r w:rsidRPr="00F27BC8">
              <w:rPr>
                <w:szCs w:val="24"/>
              </w:rPr>
              <w:t>Commissioner for Energy and Housing</w:t>
            </w:r>
          </w:p>
        </w:tc>
      </w:tr>
      <w:tr w:rsidR="00D12F6F" w:rsidRPr="005D308A" w14:paraId="4825A831"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E59F618" w14:textId="1E2932A6" w:rsidR="005D308A" w:rsidRPr="003705B2" w:rsidRDefault="005D308A" w:rsidP="00410B45">
            <w:pPr>
              <w:spacing w:before="0" w:after="60"/>
              <w:ind w:left="34"/>
              <w:rPr>
                <w:b w:val="0"/>
                <w:bCs w:val="0"/>
                <w:szCs w:val="24"/>
              </w:rPr>
            </w:pPr>
            <w:r w:rsidRPr="003705B2">
              <w:rPr>
                <w:b w:val="0"/>
                <w:bCs w:val="0"/>
                <w:szCs w:val="24"/>
              </w:rPr>
              <w:t>Ekaterina ZAHARIEVA</w:t>
            </w:r>
          </w:p>
        </w:tc>
        <w:tc>
          <w:tcPr>
            <w:tcW w:w="0" w:type="dxa"/>
            <w:shd w:val="clear" w:color="auto" w:fill="auto"/>
          </w:tcPr>
          <w:p w14:paraId="1C42C253" w14:textId="578AD90D" w:rsidR="005D308A" w:rsidRPr="003705B2" w:rsidRDefault="00D275F7" w:rsidP="00410B45">
            <w:pPr>
              <w:spacing w:before="0"/>
              <w:ind w:left="40"/>
              <w:cnfStyle w:val="000000100000" w:firstRow="0" w:lastRow="0" w:firstColumn="0" w:lastColumn="0" w:oddVBand="0" w:evenVBand="0" w:oddHBand="1" w:evenHBand="0" w:firstRowFirstColumn="0" w:firstRowLastColumn="0" w:lastRowFirstColumn="0" w:lastRowLastColumn="0"/>
              <w:rPr>
                <w:noProof/>
                <w:szCs w:val="24"/>
              </w:rPr>
            </w:pPr>
            <w:r w:rsidRPr="003705B2">
              <w:rPr>
                <w:szCs w:val="24"/>
              </w:rPr>
              <w:t>Commissioner for Startups, Research and Innovation</w:t>
            </w:r>
          </w:p>
        </w:tc>
      </w:tr>
      <w:tr w:rsidR="00D12F6F" w:rsidRPr="005D308A" w14:paraId="47CE7C29"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5BF85ED" w14:textId="3296C682" w:rsidR="005D308A" w:rsidRPr="003705B2" w:rsidRDefault="005D308A" w:rsidP="00410B45">
            <w:pPr>
              <w:spacing w:before="0" w:after="60"/>
              <w:ind w:left="34"/>
              <w:rPr>
                <w:b w:val="0"/>
                <w:bCs w:val="0"/>
                <w:szCs w:val="24"/>
              </w:rPr>
            </w:pPr>
            <w:r w:rsidRPr="003705B2">
              <w:rPr>
                <w:b w:val="0"/>
                <w:bCs w:val="0"/>
                <w:szCs w:val="24"/>
              </w:rPr>
              <w:t xml:space="preserve">Michael </w:t>
            </w:r>
            <w:proofErr w:type="spellStart"/>
            <w:r w:rsidRPr="003705B2">
              <w:rPr>
                <w:b w:val="0"/>
                <w:bCs w:val="0"/>
                <w:szCs w:val="24"/>
              </w:rPr>
              <w:t>McGRATH</w:t>
            </w:r>
            <w:proofErr w:type="spellEnd"/>
          </w:p>
        </w:tc>
        <w:tc>
          <w:tcPr>
            <w:tcW w:w="0" w:type="dxa"/>
            <w:shd w:val="clear" w:color="auto" w:fill="auto"/>
          </w:tcPr>
          <w:p w14:paraId="1F818B6C" w14:textId="5F2F8C8A" w:rsidR="005D308A" w:rsidRPr="003705B2" w:rsidRDefault="00A309A0" w:rsidP="00410B45">
            <w:pPr>
              <w:spacing w:before="0"/>
              <w:ind w:left="40"/>
              <w:cnfStyle w:val="000000000000" w:firstRow="0" w:lastRow="0" w:firstColumn="0" w:lastColumn="0" w:oddVBand="0" w:evenVBand="0" w:oddHBand="0" w:evenHBand="0" w:firstRowFirstColumn="0" w:firstRowLastColumn="0" w:lastRowFirstColumn="0" w:lastRowLastColumn="0"/>
              <w:rPr>
                <w:noProof/>
                <w:szCs w:val="24"/>
              </w:rPr>
            </w:pPr>
            <w:r w:rsidRPr="00A309A0">
              <w:rPr>
                <w:szCs w:val="24"/>
              </w:rPr>
              <w:t xml:space="preserve">Commissioner for Democracy, Justice, </w:t>
            </w:r>
            <w:r w:rsidRPr="00A309A0">
              <w:rPr>
                <w:szCs w:val="24"/>
              </w:rPr>
              <w:lastRenderedPageBreak/>
              <w:t>the Rule of Law and Consumer Protection</w:t>
            </w:r>
          </w:p>
        </w:tc>
      </w:tr>
      <w:tr w:rsidR="00D12F6F" w:rsidRPr="005D308A" w14:paraId="265B5A41"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21D8A75" w14:textId="10018D64" w:rsidR="005D308A" w:rsidRPr="003705B2" w:rsidRDefault="005D308A" w:rsidP="00410B45">
            <w:pPr>
              <w:spacing w:before="0" w:after="60"/>
              <w:ind w:left="34"/>
              <w:rPr>
                <w:b w:val="0"/>
                <w:bCs w:val="0"/>
                <w:szCs w:val="24"/>
              </w:rPr>
            </w:pPr>
            <w:r w:rsidRPr="003705B2">
              <w:rPr>
                <w:b w:val="0"/>
                <w:bCs w:val="0"/>
                <w:szCs w:val="24"/>
              </w:rPr>
              <w:lastRenderedPageBreak/>
              <w:t>Apostolos TZITZIKOSTAS</w:t>
            </w:r>
          </w:p>
        </w:tc>
        <w:tc>
          <w:tcPr>
            <w:tcW w:w="0" w:type="dxa"/>
            <w:shd w:val="clear" w:color="auto" w:fill="auto"/>
          </w:tcPr>
          <w:p w14:paraId="02558852" w14:textId="78DEBF80" w:rsidR="005D308A" w:rsidRPr="003705B2" w:rsidRDefault="00D275F7" w:rsidP="00410B45">
            <w:pPr>
              <w:spacing w:before="0"/>
              <w:ind w:left="40"/>
              <w:cnfStyle w:val="000000100000" w:firstRow="0" w:lastRow="0" w:firstColumn="0" w:lastColumn="0" w:oddVBand="0" w:evenVBand="0" w:oddHBand="1" w:evenHBand="0" w:firstRowFirstColumn="0" w:firstRowLastColumn="0" w:lastRowFirstColumn="0" w:lastRowLastColumn="0"/>
              <w:rPr>
                <w:noProof/>
                <w:szCs w:val="24"/>
              </w:rPr>
            </w:pPr>
            <w:r w:rsidRPr="003705B2">
              <w:rPr>
                <w:szCs w:val="24"/>
              </w:rPr>
              <w:t>Commissioner for Sustainable Transport and Tourism</w:t>
            </w:r>
          </w:p>
        </w:tc>
      </w:tr>
      <w:tr w:rsidR="00D12F6F" w:rsidRPr="00457F52" w14:paraId="151D7993" w14:textId="77777777" w:rsidTr="00410B4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B95C2C3" w14:textId="6A92246A" w:rsidR="005D308A" w:rsidRPr="003705B2" w:rsidRDefault="00457F52" w:rsidP="00410B45">
            <w:pPr>
              <w:spacing w:before="0" w:after="60"/>
              <w:ind w:left="34"/>
              <w:rPr>
                <w:b w:val="0"/>
                <w:bCs w:val="0"/>
                <w:szCs w:val="24"/>
              </w:rPr>
            </w:pPr>
            <w:r w:rsidRPr="003705B2">
              <w:rPr>
                <w:b w:val="0"/>
                <w:bCs w:val="0"/>
                <w:szCs w:val="24"/>
              </w:rPr>
              <w:t>Christophe HANSEN</w:t>
            </w:r>
          </w:p>
        </w:tc>
        <w:tc>
          <w:tcPr>
            <w:tcW w:w="0" w:type="dxa"/>
            <w:shd w:val="clear" w:color="auto" w:fill="auto"/>
          </w:tcPr>
          <w:p w14:paraId="3B5DB60A" w14:textId="7D1698EB" w:rsidR="005D308A" w:rsidRPr="003705B2" w:rsidRDefault="00BA189B" w:rsidP="00410B45">
            <w:pPr>
              <w:spacing w:before="0"/>
              <w:ind w:left="40"/>
              <w:cnfStyle w:val="000000000000" w:firstRow="0" w:lastRow="0" w:firstColumn="0" w:lastColumn="0" w:oddVBand="0" w:evenVBand="0" w:oddHBand="0" w:evenHBand="0" w:firstRowFirstColumn="0" w:firstRowLastColumn="0" w:lastRowFirstColumn="0" w:lastRowLastColumn="0"/>
              <w:rPr>
                <w:noProof/>
                <w:szCs w:val="24"/>
              </w:rPr>
            </w:pPr>
            <w:r w:rsidRPr="00F27BC8">
              <w:rPr>
                <w:szCs w:val="24"/>
              </w:rPr>
              <w:t>Commissioner for Agriculture and Food</w:t>
            </w:r>
          </w:p>
        </w:tc>
      </w:tr>
      <w:tr w:rsidR="00D12F6F" w:rsidRPr="00457F52" w14:paraId="3E7F68B2" w14:textId="77777777" w:rsidTr="0041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1661FCD" w14:textId="70B850F8" w:rsidR="00457F52" w:rsidRPr="003705B2" w:rsidRDefault="00457F52" w:rsidP="00410B45">
            <w:pPr>
              <w:spacing w:before="0" w:after="60"/>
              <w:ind w:left="34"/>
              <w:rPr>
                <w:b w:val="0"/>
                <w:bCs w:val="0"/>
                <w:szCs w:val="24"/>
              </w:rPr>
            </w:pPr>
            <w:r w:rsidRPr="003705B2">
              <w:rPr>
                <w:b w:val="0"/>
                <w:bCs w:val="0"/>
                <w:szCs w:val="24"/>
              </w:rPr>
              <w:t>Glenn MICALLEF</w:t>
            </w:r>
          </w:p>
        </w:tc>
        <w:tc>
          <w:tcPr>
            <w:tcW w:w="0" w:type="dxa"/>
            <w:shd w:val="clear" w:color="auto" w:fill="auto"/>
          </w:tcPr>
          <w:p w14:paraId="35DEC6DA" w14:textId="168E0912" w:rsidR="00457F52" w:rsidRPr="003705B2" w:rsidRDefault="00D275F7" w:rsidP="00410B45">
            <w:pPr>
              <w:spacing w:before="0" w:after="240"/>
              <w:ind w:left="40"/>
              <w:cnfStyle w:val="000000100000" w:firstRow="0" w:lastRow="0" w:firstColumn="0" w:lastColumn="0" w:oddVBand="0" w:evenVBand="0" w:oddHBand="1" w:evenHBand="0" w:firstRowFirstColumn="0" w:firstRowLastColumn="0" w:lastRowFirstColumn="0" w:lastRowLastColumn="0"/>
              <w:rPr>
                <w:noProof/>
                <w:szCs w:val="24"/>
              </w:rPr>
            </w:pPr>
            <w:r w:rsidRPr="003705B2">
              <w:rPr>
                <w:szCs w:val="24"/>
              </w:rPr>
              <w:t>Commissioner for Intergenerational Fairness, Youth, Culture and Sport</w:t>
            </w:r>
          </w:p>
        </w:tc>
      </w:tr>
    </w:tbl>
    <w:p w14:paraId="551313EE" w14:textId="77777777" w:rsidR="003705B2" w:rsidRDefault="003705B2" w:rsidP="003C04BB">
      <w:pPr>
        <w:spacing w:after="240"/>
        <w:ind w:left="426"/>
        <w:rPr>
          <w:noProof/>
        </w:rPr>
      </w:pPr>
    </w:p>
    <w:p w14:paraId="5F1B000E" w14:textId="466E06DC" w:rsidR="00867E9F" w:rsidRDefault="00867E9F" w:rsidP="00F27BC8">
      <w:pPr>
        <w:pStyle w:val="ListParagraph"/>
        <w:numPr>
          <w:ilvl w:val="0"/>
          <w:numId w:val="27"/>
        </w:numPr>
        <w:spacing w:after="240"/>
        <w:ind w:left="426" w:hanging="426"/>
        <w:jc w:val="both"/>
        <w:rPr>
          <w:rFonts w:ascii="Times New Roman" w:hAnsi="Times New Roman" w:cs="Times New Roman"/>
          <w:noProof/>
          <w:sz w:val="24"/>
          <w:szCs w:val="24"/>
        </w:rPr>
      </w:pPr>
      <w:r w:rsidRPr="00F27BC8">
        <w:rPr>
          <w:rFonts w:ascii="Times New Roman" w:hAnsi="Times New Roman" w:cs="Times New Roman"/>
          <w:noProof/>
          <w:sz w:val="24"/>
          <w:szCs w:val="24"/>
        </w:rPr>
        <w:t>Further details on the</w:t>
      </w:r>
      <w:r w:rsidR="00E82287" w:rsidRPr="00F27BC8">
        <w:rPr>
          <w:rFonts w:ascii="Times New Roman" w:hAnsi="Times New Roman" w:cs="Times New Roman"/>
          <w:noProof/>
          <w:sz w:val="24"/>
          <w:szCs w:val="24"/>
        </w:rPr>
        <w:t>ir responsibilities</w:t>
      </w:r>
      <w:r w:rsidRPr="00F27BC8">
        <w:rPr>
          <w:rFonts w:ascii="Times New Roman" w:hAnsi="Times New Roman" w:cs="Times New Roman"/>
          <w:noProof/>
          <w:sz w:val="24"/>
          <w:szCs w:val="24"/>
        </w:rPr>
        <w:t xml:space="preserve"> are included in the </w:t>
      </w:r>
      <w:r w:rsidR="00946F36" w:rsidRPr="00F27BC8">
        <w:rPr>
          <w:rFonts w:ascii="Times New Roman" w:hAnsi="Times New Roman" w:cs="Times New Roman"/>
          <w:noProof/>
          <w:sz w:val="24"/>
          <w:szCs w:val="24"/>
        </w:rPr>
        <w:t>m</w:t>
      </w:r>
      <w:r w:rsidRPr="00F27BC8">
        <w:rPr>
          <w:rFonts w:ascii="Times New Roman" w:hAnsi="Times New Roman" w:cs="Times New Roman"/>
          <w:noProof/>
          <w:sz w:val="24"/>
          <w:szCs w:val="24"/>
        </w:rPr>
        <w:t xml:space="preserve">ission </w:t>
      </w:r>
      <w:r w:rsidR="00946F36" w:rsidRPr="00F27BC8">
        <w:rPr>
          <w:rFonts w:ascii="Times New Roman" w:hAnsi="Times New Roman" w:cs="Times New Roman"/>
          <w:noProof/>
          <w:sz w:val="24"/>
          <w:szCs w:val="24"/>
        </w:rPr>
        <w:t>l</w:t>
      </w:r>
      <w:r w:rsidRPr="00F27BC8">
        <w:rPr>
          <w:rFonts w:ascii="Times New Roman" w:hAnsi="Times New Roman" w:cs="Times New Roman"/>
          <w:noProof/>
          <w:sz w:val="24"/>
          <w:szCs w:val="24"/>
        </w:rPr>
        <w:t>etters which the President has addressed to each of the Members of the Commission. The departments</w:t>
      </w:r>
      <w:r w:rsidRPr="0088733E">
        <w:rPr>
          <w:rFonts w:ascii="Times New Roman" w:hAnsi="Times New Roman" w:cs="Times New Roman"/>
          <w:noProof/>
          <w:sz w:val="24"/>
          <w:szCs w:val="24"/>
        </w:rPr>
        <w:t xml:space="preserve"> that report to Members of the Commission are identified in Annex.</w:t>
      </w:r>
    </w:p>
    <w:p w14:paraId="436C97E1" w14:textId="670D7CA8" w:rsidR="0010174B" w:rsidRPr="006D09B1" w:rsidRDefault="0049125E" w:rsidP="008C231E">
      <w:pPr>
        <w:pStyle w:val="ListParagraph"/>
        <w:numPr>
          <w:ilvl w:val="0"/>
          <w:numId w:val="27"/>
        </w:numPr>
        <w:ind w:left="426" w:hanging="426"/>
        <w:jc w:val="both"/>
        <w:rPr>
          <w:rFonts w:ascii="Times New Roman" w:hAnsi="Times New Roman" w:cs="Times New Roman"/>
          <w:noProof/>
          <w:sz w:val="24"/>
          <w:szCs w:val="24"/>
        </w:rPr>
      </w:pPr>
      <w:r w:rsidRPr="006D09B1">
        <w:rPr>
          <w:rFonts w:ascii="Times New Roman" w:hAnsi="Times New Roman" w:cs="Times New Roman"/>
          <w:noProof/>
          <w:sz w:val="24"/>
          <w:szCs w:val="24"/>
        </w:rPr>
        <w:t>In the field of coordination and surveillance of the economic and budgetary policies of the Member States, in particular of the euro area, any decision requiring approval by the Commission pursuant to the Treaties shall be prepared and submitted by the Executive Vice</w:t>
      </w:r>
      <w:r w:rsidR="00B14F5A" w:rsidRPr="006D09B1">
        <w:rPr>
          <w:rFonts w:ascii="Times New Roman" w:hAnsi="Times New Roman" w:cs="Times New Roman"/>
          <w:noProof/>
          <w:sz w:val="24"/>
          <w:szCs w:val="24"/>
        </w:rPr>
        <w:noBreakHyphen/>
      </w:r>
      <w:r w:rsidRPr="006D09B1">
        <w:rPr>
          <w:rFonts w:ascii="Times New Roman" w:hAnsi="Times New Roman" w:cs="Times New Roman"/>
          <w:noProof/>
          <w:sz w:val="24"/>
          <w:szCs w:val="24"/>
        </w:rPr>
        <w:t xml:space="preserve">President for </w:t>
      </w:r>
      <w:r w:rsidR="006D09B1" w:rsidRPr="006D09B1">
        <w:rPr>
          <w:rFonts w:ascii="Times New Roman" w:hAnsi="Times New Roman" w:cs="Times New Roman"/>
          <w:sz w:val="24"/>
          <w:szCs w:val="24"/>
        </w:rPr>
        <w:t>Prosperity and Industrial Strategy</w:t>
      </w:r>
      <w:r w:rsidRPr="006D09B1">
        <w:rPr>
          <w:rFonts w:ascii="Times New Roman" w:hAnsi="Times New Roman" w:cs="Times New Roman"/>
          <w:noProof/>
          <w:sz w:val="24"/>
          <w:szCs w:val="24"/>
        </w:rPr>
        <w:t xml:space="preserve">, jointly with the Commissioner for </w:t>
      </w:r>
      <w:r w:rsidR="006D09B1" w:rsidRPr="006D09B1">
        <w:rPr>
          <w:rFonts w:ascii="Times New Roman" w:hAnsi="Times New Roman" w:cs="Times New Roman"/>
          <w:sz w:val="24"/>
          <w:szCs w:val="24"/>
        </w:rPr>
        <w:t>Economy and Productivity, Implementation and Simplification.</w:t>
      </w:r>
    </w:p>
    <w:p w14:paraId="380B7D4A" w14:textId="77777777" w:rsidR="00867E9F" w:rsidRDefault="00867E9F" w:rsidP="00195436">
      <w:pPr>
        <w:pStyle w:val="Titrearticle"/>
        <w:spacing w:after="240"/>
        <w:rPr>
          <w:noProof/>
        </w:rPr>
      </w:pPr>
      <w:r>
        <w:rPr>
          <w:noProof/>
        </w:rPr>
        <w:t>Article 3</w:t>
      </w:r>
    </w:p>
    <w:p w14:paraId="2BD23E99" w14:textId="0E5E1F12" w:rsidR="00867E9F" w:rsidRDefault="00867E9F" w:rsidP="008C231E">
      <w:pPr>
        <w:spacing w:after="240"/>
        <w:ind w:left="426"/>
        <w:rPr>
          <w:noProof/>
        </w:rPr>
      </w:pPr>
      <w:r w:rsidRPr="00D00DB3">
        <w:rPr>
          <w:noProof/>
        </w:rPr>
        <w:t>Except as regards the Union's external representation, where the President is prevented from exercising her functions</w:t>
      </w:r>
      <w:r w:rsidRPr="000C62A8">
        <w:rPr>
          <w:noProof/>
        </w:rPr>
        <w:t>, they shall be exercised</w:t>
      </w:r>
      <w:r w:rsidRPr="00152BF1">
        <w:rPr>
          <w:noProof/>
        </w:rPr>
        <w:t xml:space="preserve"> b</w:t>
      </w:r>
      <w:r>
        <w:rPr>
          <w:noProof/>
        </w:rPr>
        <w:t xml:space="preserve">y the Executive Vice-Presidents in </w:t>
      </w:r>
      <w:r w:rsidRPr="00D52857">
        <w:rPr>
          <w:noProof/>
        </w:rPr>
        <w:t xml:space="preserve">accordance with </w:t>
      </w:r>
      <w:r>
        <w:rPr>
          <w:noProof/>
        </w:rPr>
        <w:t>the following</w:t>
      </w:r>
      <w:r w:rsidRPr="005C5234">
        <w:rPr>
          <w:noProof/>
        </w:rPr>
        <w:t xml:space="preserve"> order of replacement</w:t>
      </w:r>
      <w:r>
        <w:rPr>
          <w:noProof/>
        </w:rPr>
        <w:t xml:space="preserve">, unless the President decides otherwise: </w:t>
      </w:r>
    </w:p>
    <w:p w14:paraId="3BB84EB2" w14:textId="6AFF75E2" w:rsidR="00011FA2" w:rsidRPr="00F27BC8" w:rsidRDefault="00BA189B" w:rsidP="003C04BB">
      <w:pPr>
        <w:ind w:left="426"/>
        <w:rPr>
          <w:noProof/>
          <w:szCs w:val="24"/>
          <w:lang w:val="sv-SE"/>
        </w:rPr>
      </w:pPr>
      <w:r w:rsidRPr="00E47BA2">
        <w:rPr>
          <w:szCs w:val="24"/>
          <w:lang w:val="es-ES"/>
        </w:rPr>
        <w:t>Teresa RIBERA RODRIGUEZ</w:t>
      </w:r>
    </w:p>
    <w:p w14:paraId="28AFD7B6" w14:textId="259B844E" w:rsidR="00011FA2" w:rsidRPr="00F27BC8" w:rsidRDefault="00BA189B" w:rsidP="003C04BB">
      <w:pPr>
        <w:ind w:left="426"/>
        <w:rPr>
          <w:noProof/>
          <w:szCs w:val="24"/>
          <w:lang w:val="sv-SE"/>
        </w:rPr>
      </w:pPr>
      <w:r w:rsidRPr="00E47BA2">
        <w:rPr>
          <w:szCs w:val="24"/>
          <w:lang w:val="es-ES"/>
        </w:rPr>
        <w:t>Henna VIRKKUNEN</w:t>
      </w:r>
      <w:r w:rsidR="00867E9F" w:rsidRPr="00F27BC8">
        <w:rPr>
          <w:noProof/>
          <w:szCs w:val="24"/>
          <w:lang w:val="sv-SE"/>
        </w:rPr>
        <w:t xml:space="preserve"> </w:t>
      </w:r>
    </w:p>
    <w:p w14:paraId="7CF31ACF" w14:textId="665CD43A" w:rsidR="00867E9F" w:rsidRPr="00E47BA2" w:rsidRDefault="00BA189B" w:rsidP="008C231E">
      <w:pPr>
        <w:ind w:left="426"/>
        <w:rPr>
          <w:szCs w:val="24"/>
          <w:lang w:val="es-ES"/>
        </w:rPr>
      </w:pPr>
      <w:r w:rsidRPr="00E47BA2">
        <w:rPr>
          <w:szCs w:val="24"/>
          <w:lang w:val="es-ES"/>
        </w:rPr>
        <w:t>Stéphane S</w:t>
      </w:r>
      <w:r w:rsidR="00911087" w:rsidRPr="00E47BA2">
        <w:rPr>
          <w:szCs w:val="24"/>
          <w:lang w:val="es-ES"/>
        </w:rPr>
        <w:t>É</w:t>
      </w:r>
      <w:r w:rsidRPr="00E47BA2">
        <w:rPr>
          <w:szCs w:val="24"/>
          <w:lang w:val="es-ES"/>
        </w:rPr>
        <w:t>JOURN</w:t>
      </w:r>
      <w:r w:rsidR="00911087" w:rsidRPr="00E47BA2">
        <w:rPr>
          <w:szCs w:val="24"/>
          <w:lang w:val="es-ES"/>
        </w:rPr>
        <w:t>É</w:t>
      </w:r>
    </w:p>
    <w:p w14:paraId="0366E69C" w14:textId="4D2A706A" w:rsidR="00D6419F" w:rsidRPr="00E47BA2" w:rsidRDefault="007A0678" w:rsidP="007A0678">
      <w:pPr>
        <w:ind w:left="426"/>
        <w:rPr>
          <w:szCs w:val="24"/>
          <w:lang w:val="es-ES"/>
        </w:rPr>
      </w:pPr>
      <w:proofErr w:type="spellStart"/>
      <w:r w:rsidRPr="00F27BC8">
        <w:rPr>
          <w:szCs w:val="24"/>
          <w:lang w:val="es-ES"/>
        </w:rPr>
        <w:t>Ka</w:t>
      </w:r>
      <w:r w:rsidR="00D6419F">
        <w:rPr>
          <w:szCs w:val="24"/>
          <w:lang w:val="es-ES"/>
        </w:rPr>
        <w:t>j</w:t>
      </w:r>
      <w:r w:rsidRPr="00F27BC8">
        <w:rPr>
          <w:szCs w:val="24"/>
          <w:lang w:val="es-ES"/>
        </w:rPr>
        <w:t>a</w:t>
      </w:r>
      <w:proofErr w:type="spellEnd"/>
      <w:r w:rsidRPr="00F27BC8">
        <w:rPr>
          <w:szCs w:val="24"/>
          <w:lang w:val="es-ES"/>
        </w:rPr>
        <w:t xml:space="preserve"> KALLAS</w:t>
      </w:r>
    </w:p>
    <w:p w14:paraId="431118BA" w14:textId="32F7A106" w:rsidR="00BA189B" w:rsidRPr="00571802" w:rsidRDefault="00BA189B" w:rsidP="008C231E">
      <w:pPr>
        <w:ind w:left="426"/>
        <w:rPr>
          <w:szCs w:val="24"/>
        </w:rPr>
      </w:pPr>
      <w:r w:rsidRPr="00F27BC8">
        <w:rPr>
          <w:noProof/>
          <w:szCs w:val="24"/>
          <w:lang w:val="sv-SE"/>
        </w:rPr>
        <w:t xml:space="preserve">Roxana </w:t>
      </w:r>
      <w:r w:rsidRPr="00571802">
        <w:rPr>
          <w:szCs w:val="24"/>
        </w:rPr>
        <w:t>MÎNZATU</w:t>
      </w:r>
    </w:p>
    <w:p w14:paraId="2ED2613E" w14:textId="35DB8F31" w:rsidR="00BA189B" w:rsidRPr="00571802" w:rsidRDefault="00BA189B" w:rsidP="008C231E">
      <w:pPr>
        <w:spacing w:after="240"/>
        <w:ind w:left="426"/>
        <w:rPr>
          <w:noProof/>
          <w:szCs w:val="24"/>
        </w:rPr>
      </w:pPr>
      <w:r w:rsidRPr="00571802">
        <w:rPr>
          <w:szCs w:val="24"/>
        </w:rPr>
        <w:t>Raffaele FITTO</w:t>
      </w:r>
    </w:p>
    <w:p w14:paraId="219EAF48" w14:textId="2C06804A" w:rsidR="00867E9F" w:rsidRPr="00F27BC8" w:rsidRDefault="00867E9F" w:rsidP="00CF5C29">
      <w:pPr>
        <w:ind w:left="426"/>
        <w:rPr>
          <w:noProof/>
          <w:szCs w:val="24"/>
        </w:rPr>
      </w:pPr>
      <w:r w:rsidRPr="00F27BC8">
        <w:rPr>
          <w:noProof/>
          <w:szCs w:val="24"/>
        </w:rPr>
        <w:t xml:space="preserve">If the Executive Vice-Presidents are also prevented from exercising these functions, they shall be exercised by a Commissioner in accordance with the order </w:t>
      </w:r>
      <w:r w:rsidR="00E82287" w:rsidRPr="00F27BC8">
        <w:rPr>
          <w:noProof/>
          <w:szCs w:val="24"/>
        </w:rPr>
        <w:t>laid down in Article 2</w:t>
      </w:r>
      <w:r w:rsidRPr="00F27BC8">
        <w:rPr>
          <w:noProof/>
          <w:szCs w:val="24"/>
        </w:rPr>
        <w:t>.</w:t>
      </w:r>
    </w:p>
    <w:p w14:paraId="5FB71966" w14:textId="77777777" w:rsidR="00867E9F" w:rsidRPr="00F27BC8" w:rsidRDefault="00867E9F" w:rsidP="00195436">
      <w:pPr>
        <w:pStyle w:val="Titrearticle"/>
        <w:spacing w:after="240"/>
        <w:rPr>
          <w:noProof/>
          <w:szCs w:val="24"/>
        </w:rPr>
      </w:pPr>
      <w:r w:rsidRPr="00F27BC8">
        <w:rPr>
          <w:noProof/>
          <w:szCs w:val="24"/>
        </w:rPr>
        <w:t>Article 4</w:t>
      </w:r>
    </w:p>
    <w:p w14:paraId="0E563965" w14:textId="3CEB4699" w:rsidR="00011FA2" w:rsidRPr="00F27BC8" w:rsidRDefault="00867E9F" w:rsidP="008C231E">
      <w:pPr>
        <w:spacing w:after="240"/>
        <w:ind w:left="426"/>
        <w:rPr>
          <w:noProof/>
          <w:szCs w:val="24"/>
        </w:rPr>
      </w:pPr>
      <w:r w:rsidRPr="00F27BC8">
        <w:rPr>
          <w:noProof/>
          <w:szCs w:val="24"/>
        </w:rPr>
        <w:t xml:space="preserve">In the field of the </w:t>
      </w:r>
      <w:r w:rsidR="00551678" w:rsidRPr="00F27BC8">
        <w:rPr>
          <w:noProof/>
          <w:szCs w:val="24"/>
        </w:rPr>
        <w:t xml:space="preserve">Union’s </w:t>
      </w:r>
      <w:r w:rsidRPr="00F27BC8">
        <w:rPr>
          <w:noProof/>
          <w:szCs w:val="24"/>
        </w:rPr>
        <w:t>external representation, where the President is prevented from exercising her functions, they shall be exercised by the</w:t>
      </w:r>
      <w:r w:rsidR="00A31C5D" w:rsidRPr="00D0430A">
        <w:rPr>
          <w:noProof/>
          <w:szCs w:val="24"/>
        </w:rPr>
        <w:t xml:space="preserve"> </w:t>
      </w:r>
      <w:r w:rsidR="00F27BC8" w:rsidRPr="00D86D98">
        <w:rPr>
          <w:noProof/>
          <w:szCs w:val="24"/>
        </w:rPr>
        <w:t xml:space="preserve">High Representative/Vice-President or the </w:t>
      </w:r>
      <w:r w:rsidRPr="00D86D98">
        <w:rPr>
          <w:noProof/>
          <w:szCs w:val="24"/>
        </w:rPr>
        <w:t>Executive Vice-Presidents</w:t>
      </w:r>
      <w:r w:rsidR="00D12EC2" w:rsidRPr="00F27BC8">
        <w:rPr>
          <w:szCs w:val="24"/>
        </w:rPr>
        <w:t xml:space="preserve"> </w:t>
      </w:r>
      <w:r w:rsidRPr="00F27BC8">
        <w:rPr>
          <w:noProof/>
          <w:szCs w:val="24"/>
        </w:rPr>
        <w:t>in accordance with the following order of replacement</w:t>
      </w:r>
      <w:r w:rsidR="003F4159" w:rsidRPr="00F27BC8">
        <w:rPr>
          <w:noProof/>
          <w:szCs w:val="24"/>
        </w:rPr>
        <w:t>, unless the President decides otherwise</w:t>
      </w:r>
      <w:r w:rsidRPr="00F27BC8">
        <w:rPr>
          <w:noProof/>
          <w:szCs w:val="24"/>
        </w:rPr>
        <w:t>:</w:t>
      </w:r>
    </w:p>
    <w:p w14:paraId="3E5F6F40" w14:textId="6FF61C2D" w:rsidR="00BA189B" w:rsidRPr="00F27BC8" w:rsidRDefault="00D275F7" w:rsidP="008C231E">
      <w:pPr>
        <w:ind w:left="426"/>
        <w:rPr>
          <w:noProof/>
          <w:szCs w:val="24"/>
          <w:lang w:val="es-ES"/>
        </w:rPr>
      </w:pPr>
      <w:proofErr w:type="spellStart"/>
      <w:r w:rsidRPr="00F27BC8">
        <w:rPr>
          <w:szCs w:val="24"/>
          <w:lang w:val="es-ES"/>
        </w:rPr>
        <w:t>Kaja</w:t>
      </w:r>
      <w:proofErr w:type="spellEnd"/>
      <w:r w:rsidRPr="00F27BC8">
        <w:rPr>
          <w:szCs w:val="24"/>
          <w:lang w:val="es-ES"/>
        </w:rPr>
        <w:t xml:space="preserve"> KALLAS</w:t>
      </w:r>
    </w:p>
    <w:p w14:paraId="3D90036F" w14:textId="76A8A218" w:rsidR="00BA189B" w:rsidRPr="00F27BC8" w:rsidRDefault="00BA189B" w:rsidP="008C231E">
      <w:pPr>
        <w:ind w:left="426"/>
        <w:rPr>
          <w:noProof/>
          <w:szCs w:val="24"/>
          <w:lang w:val="es-ES"/>
        </w:rPr>
      </w:pPr>
      <w:r w:rsidRPr="00F27BC8">
        <w:rPr>
          <w:szCs w:val="24"/>
          <w:lang w:val="es-ES"/>
        </w:rPr>
        <w:t>Teresa RIBERA RODRIGUEZ</w:t>
      </w:r>
    </w:p>
    <w:p w14:paraId="58E0970F" w14:textId="77777777" w:rsidR="00BA189B" w:rsidRPr="00F27BC8" w:rsidRDefault="00BA189B" w:rsidP="008C231E">
      <w:pPr>
        <w:ind w:left="426"/>
        <w:rPr>
          <w:noProof/>
          <w:szCs w:val="24"/>
          <w:lang w:val="sv-SE"/>
        </w:rPr>
      </w:pPr>
      <w:r w:rsidRPr="00F27BC8">
        <w:rPr>
          <w:szCs w:val="24"/>
          <w:lang w:val="es-ES"/>
        </w:rPr>
        <w:t>Henna VIRKKUNEN</w:t>
      </w:r>
      <w:r w:rsidRPr="00F27BC8">
        <w:rPr>
          <w:noProof/>
          <w:szCs w:val="24"/>
          <w:lang w:val="sv-SE"/>
        </w:rPr>
        <w:t xml:space="preserve"> </w:t>
      </w:r>
    </w:p>
    <w:p w14:paraId="3B0FFD35" w14:textId="2136C415" w:rsidR="00BA189B" w:rsidRPr="00F27BC8" w:rsidRDefault="00BA189B" w:rsidP="008C231E">
      <w:pPr>
        <w:ind w:left="426"/>
        <w:rPr>
          <w:szCs w:val="24"/>
          <w:lang w:val="fr-BE"/>
        </w:rPr>
      </w:pPr>
      <w:r w:rsidRPr="00F27BC8">
        <w:rPr>
          <w:szCs w:val="24"/>
          <w:lang w:val="fr-BE"/>
        </w:rPr>
        <w:lastRenderedPageBreak/>
        <w:t xml:space="preserve">Stéphane </w:t>
      </w:r>
      <w:r w:rsidR="003C04BB" w:rsidRPr="00F27BC8">
        <w:rPr>
          <w:szCs w:val="24"/>
          <w:lang w:val="fr-BE"/>
        </w:rPr>
        <w:t>SÉJOURNÉ</w:t>
      </w:r>
      <w:r w:rsidR="003C04BB" w:rsidRPr="00F27BC8" w:rsidDel="003C04BB">
        <w:rPr>
          <w:szCs w:val="24"/>
          <w:lang w:val="fr-BE"/>
        </w:rPr>
        <w:t xml:space="preserve"> </w:t>
      </w:r>
    </w:p>
    <w:p w14:paraId="6F719D2A" w14:textId="77777777" w:rsidR="00BA189B" w:rsidRPr="00F27BC8" w:rsidRDefault="00BA189B" w:rsidP="008C231E">
      <w:pPr>
        <w:ind w:left="426"/>
        <w:rPr>
          <w:szCs w:val="24"/>
          <w:lang w:val="fr-BE"/>
        </w:rPr>
      </w:pPr>
      <w:r w:rsidRPr="00F27BC8">
        <w:rPr>
          <w:noProof/>
          <w:szCs w:val="24"/>
          <w:lang w:val="sv-SE"/>
        </w:rPr>
        <w:t xml:space="preserve">Roxana </w:t>
      </w:r>
      <w:r w:rsidRPr="00F27BC8">
        <w:rPr>
          <w:szCs w:val="24"/>
          <w:lang w:val="fr-BE"/>
        </w:rPr>
        <w:t>MÎNZATU</w:t>
      </w:r>
    </w:p>
    <w:p w14:paraId="74A735F6" w14:textId="77777777" w:rsidR="00BA189B" w:rsidRPr="00303522" w:rsidRDefault="00BA189B" w:rsidP="008C231E">
      <w:pPr>
        <w:spacing w:after="240"/>
        <w:ind w:left="426"/>
        <w:rPr>
          <w:noProof/>
          <w:lang w:val="fr-BE"/>
        </w:rPr>
      </w:pPr>
      <w:r w:rsidRPr="00F27BC8">
        <w:rPr>
          <w:szCs w:val="24"/>
          <w:lang w:val="fr-BE"/>
        </w:rPr>
        <w:t>Raffaele FITTO</w:t>
      </w:r>
    </w:p>
    <w:p w14:paraId="02C33169" w14:textId="411270D0" w:rsidR="00867E9F" w:rsidRPr="00823EF5" w:rsidRDefault="00867E9F" w:rsidP="00823EF5">
      <w:pPr>
        <w:ind w:left="426"/>
        <w:rPr>
          <w:i/>
          <w:noProof/>
        </w:rPr>
      </w:pPr>
      <w:r>
        <w:rPr>
          <w:noProof/>
        </w:rPr>
        <w:t xml:space="preserve">If the </w:t>
      </w:r>
      <w:r w:rsidR="00F27BC8" w:rsidRPr="00D86D98">
        <w:rPr>
          <w:noProof/>
        </w:rPr>
        <w:t xml:space="preserve">High Representative/Vice-President or the </w:t>
      </w:r>
      <w:r w:rsidRPr="00D86D98">
        <w:rPr>
          <w:noProof/>
        </w:rPr>
        <w:t>Executive Vice-Presidents</w:t>
      </w:r>
      <w:r w:rsidR="00D12EC2">
        <w:rPr>
          <w:noProof/>
        </w:rPr>
        <w:t xml:space="preserve"> </w:t>
      </w:r>
      <w:r>
        <w:rPr>
          <w:noProof/>
        </w:rPr>
        <w:t>are also prevented from exercising these functions, they shall be exercised by a Commissioner in accordance with the order laid down in Article</w:t>
      </w:r>
      <w:r w:rsidR="00E82287">
        <w:rPr>
          <w:noProof/>
        </w:rPr>
        <w:t> 2</w:t>
      </w:r>
      <w:r>
        <w:rPr>
          <w:noProof/>
        </w:rPr>
        <w:t>.</w:t>
      </w:r>
    </w:p>
    <w:p w14:paraId="1D4E5D6D" w14:textId="13BAAFF0" w:rsidR="0000767A" w:rsidRDefault="0000767A" w:rsidP="00867E9F">
      <w:pPr>
        <w:rPr>
          <w:noProof/>
        </w:rPr>
      </w:pPr>
    </w:p>
    <w:p w14:paraId="01EE769D" w14:textId="084FE47A" w:rsidR="00867E9F" w:rsidRDefault="00867E9F" w:rsidP="0000767A">
      <w:pPr>
        <w:ind w:firstLine="426"/>
        <w:rPr>
          <w:bCs/>
          <w:noProof/>
        </w:rPr>
      </w:pPr>
      <w:r w:rsidRPr="00165AE7">
        <w:rPr>
          <w:noProof/>
        </w:rPr>
        <w:t xml:space="preserve">Done at Brussels, on </w:t>
      </w:r>
      <w:r w:rsidR="00C36EC6">
        <w:rPr>
          <w:noProof/>
        </w:rPr>
        <w:t>1 December</w:t>
      </w:r>
      <w:r w:rsidRPr="00CF5C29">
        <w:rPr>
          <w:noProof/>
        </w:rPr>
        <w:t xml:space="preserve"> 20</w:t>
      </w:r>
      <w:r w:rsidR="00BA189B">
        <w:rPr>
          <w:noProof/>
        </w:rPr>
        <w:t>24</w:t>
      </w:r>
      <w:r w:rsidRPr="00953FFA">
        <w:rPr>
          <w:bCs/>
          <w:noProof/>
        </w:rPr>
        <w:t>.</w:t>
      </w:r>
    </w:p>
    <w:p w14:paraId="34491417" w14:textId="77777777" w:rsidR="0000767A" w:rsidRDefault="0000767A" w:rsidP="00867E9F">
      <w:pPr>
        <w:rPr>
          <w:bCs/>
          <w:noProof/>
        </w:rPr>
      </w:pPr>
    </w:p>
    <w:p w14:paraId="48D4322F" w14:textId="77777777" w:rsidR="00867E9F" w:rsidRPr="00E33288" w:rsidRDefault="00867E9F" w:rsidP="00867E9F">
      <w:pPr>
        <w:ind w:left="3828"/>
        <w:jc w:val="center"/>
        <w:rPr>
          <w:i/>
          <w:noProof/>
          <w:lang w:val="en-IE"/>
        </w:rPr>
      </w:pPr>
      <w:r w:rsidRPr="00E33288">
        <w:rPr>
          <w:i/>
          <w:noProof/>
          <w:lang w:val="en-IE"/>
        </w:rPr>
        <w:t>The President</w:t>
      </w:r>
    </w:p>
    <w:p w14:paraId="0F960A92" w14:textId="77777777" w:rsidR="00867E9F" w:rsidRPr="00E33288" w:rsidRDefault="00867E9F" w:rsidP="00867E9F">
      <w:pPr>
        <w:ind w:left="3828"/>
        <w:jc w:val="center"/>
        <w:rPr>
          <w:i/>
          <w:noProof/>
          <w:lang w:val="en-IE"/>
        </w:rPr>
      </w:pPr>
      <w:r w:rsidRPr="00E33288">
        <w:rPr>
          <w:i/>
          <w:noProof/>
          <w:lang w:val="en-IE"/>
        </w:rPr>
        <w:t>Ursula von der Leyen</w:t>
      </w:r>
    </w:p>
    <w:p w14:paraId="0A20402F" w14:textId="0A3090D3" w:rsidR="00867E9F" w:rsidRDefault="00867E9F" w:rsidP="00867E9F">
      <w:pPr>
        <w:ind w:left="3261" w:hanging="3261"/>
        <w:rPr>
          <w:noProof/>
          <w:lang w:val="en-IE"/>
        </w:rPr>
      </w:pPr>
    </w:p>
    <w:p w14:paraId="04309B2A" w14:textId="77777777" w:rsidR="00E33288" w:rsidRPr="00E33288" w:rsidRDefault="00E33288" w:rsidP="00867E9F">
      <w:pPr>
        <w:ind w:left="3261" w:hanging="3261"/>
        <w:rPr>
          <w:noProof/>
          <w:lang w:val="en-IE"/>
        </w:rPr>
        <w:sectPr w:rsidR="00E33288" w:rsidRPr="00E33288" w:rsidSect="00DC38FE">
          <w:headerReference w:type="even" r:id="rId18"/>
          <w:headerReference w:type="default" r:id="rId19"/>
          <w:footerReference w:type="even" r:id="rId20"/>
          <w:footerReference w:type="default" r:id="rId21"/>
          <w:headerReference w:type="first" r:id="rId22"/>
          <w:footerReference w:type="first" r:id="rId23"/>
          <w:pgSz w:w="11907" w:h="16839"/>
          <w:pgMar w:top="851" w:right="1134" w:bottom="851" w:left="1418" w:header="709" w:footer="709" w:gutter="0"/>
          <w:pgNumType w:start="2"/>
          <w:cols w:space="708"/>
          <w:docGrid w:linePitch="360"/>
        </w:sectPr>
      </w:pPr>
    </w:p>
    <w:p w14:paraId="124B06F2" w14:textId="77777777" w:rsidR="00867E9F" w:rsidRPr="00E33288" w:rsidRDefault="00867E9F" w:rsidP="00867E9F">
      <w:pPr>
        <w:spacing w:before="360"/>
        <w:rPr>
          <w:noProof/>
          <w:lang w:val="en-IE"/>
        </w:rPr>
      </w:pPr>
    </w:p>
    <w:p w14:paraId="63562A68" w14:textId="77777777" w:rsidR="00867E9F" w:rsidRPr="00B100AB" w:rsidRDefault="00867E9F" w:rsidP="00867E9F">
      <w:pPr>
        <w:ind w:left="3600" w:hanging="3600"/>
        <w:jc w:val="left"/>
        <w:rPr>
          <w:b/>
          <w:i/>
          <w:noProof/>
          <w:sz w:val="28"/>
          <w:szCs w:val="28"/>
        </w:rPr>
      </w:pPr>
      <w:r w:rsidRPr="00B100AB">
        <w:rPr>
          <w:b/>
          <w:i/>
          <w:noProof/>
          <w:sz w:val="28"/>
          <w:szCs w:val="28"/>
        </w:rPr>
        <w:t>ANNEX</w:t>
      </w:r>
    </w:p>
    <w:p w14:paraId="7BA5D655" w14:textId="77777777" w:rsidR="00867E9F" w:rsidRPr="00786093" w:rsidRDefault="00E82287" w:rsidP="00867E9F">
      <w:pPr>
        <w:spacing w:after="240"/>
        <w:ind w:left="3600" w:hanging="3600"/>
        <w:jc w:val="center"/>
        <w:rPr>
          <w:b/>
          <w:smallCaps/>
          <w:noProof/>
        </w:rPr>
      </w:pPr>
      <w:r>
        <w:rPr>
          <w:b/>
          <w:smallCaps/>
          <w:noProof/>
        </w:rPr>
        <w:t>Allocation of</w:t>
      </w:r>
      <w:r w:rsidR="00867E9F" w:rsidRPr="00786093">
        <w:rPr>
          <w:b/>
          <w:smallCaps/>
          <w:noProof/>
        </w:rPr>
        <w:t xml:space="preserve"> responsibilities</w:t>
      </w:r>
    </w:p>
    <w:p w14:paraId="7EA552BE" w14:textId="3EB32FA5" w:rsidR="004847E7" w:rsidRDefault="00867E9F" w:rsidP="008C231E">
      <w:pPr>
        <w:spacing w:line="276" w:lineRule="auto"/>
        <w:rPr>
          <w:noProof/>
        </w:rPr>
      </w:pPr>
      <w:r w:rsidRPr="00CA0B0F">
        <w:rPr>
          <w:noProof/>
          <w:color w:val="000000"/>
        </w:rPr>
        <w:t xml:space="preserve">The allocation of </w:t>
      </w:r>
      <w:r>
        <w:rPr>
          <w:noProof/>
          <w:color w:val="000000"/>
        </w:rPr>
        <w:t xml:space="preserve">responsibilities </w:t>
      </w:r>
      <w:r w:rsidRPr="00CC26B4">
        <w:rPr>
          <w:noProof/>
        </w:rPr>
        <w:t xml:space="preserve">of </w:t>
      </w:r>
      <w:r w:rsidR="003C04BB">
        <w:rPr>
          <w:noProof/>
        </w:rPr>
        <w:t xml:space="preserve">the </w:t>
      </w:r>
      <w:r>
        <w:rPr>
          <w:noProof/>
        </w:rPr>
        <w:t>Members of the Commission</w:t>
      </w:r>
      <w:r w:rsidR="00FC3F10">
        <w:rPr>
          <w:noProof/>
        </w:rPr>
        <w:t>,</w:t>
      </w:r>
      <w:r w:rsidRPr="00CC26B4">
        <w:rPr>
          <w:noProof/>
        </w:rPr>
        <w:t xml:space="preserve"> </w:t>
      </w:r>
      <w:r w:rsidR="00FC3F10">
        <w:rPr>
          <w:noProof/>
        </w:rPr>
        <w:t xml:space="preserve">as decided by the President, </w:t>
      </w:r>
      <w:r w:rsidRPr="00CC26B4">
        <w:rPr>
          <w:noProof/>
        </w:rPr>
        <w:t xml:space="preserve">for </w:t>
      </w:r>
      <w:r w:rsidR="003C04BB">
        <w:rPr>
          <w:noProof/>
        </w:rPr>
        <w:t xml:space="preserve">the </w:t>
      </w:r>
      <w:r>
        <w:rPr>
          <w:noProof/>
        </w:rPr>
        <w:t xml:space="preserve">departments </w:t>
      </w:r>
      <w:r w:rsidR="003C04BB">
        <w:rPr>
          <w:noProof/>
        </w:rPr>
        <w:t xml:space="preserve">listed </w:t>
      </w:r>
      <w:r>
        <w:rPr>
          <w:noProof/>
        </w:rPr>
        <w:t xml:space="preserve">below, </w:t>
      </w:r>
      <w:r w:rsidR="003C04BB">
        <w:rPr>
          <w:noProof/>
        </w:rPr>
        <w:t>is set out in</w:t>
      </w:r>
      <w:r>
        <w:rPr>
          <w:noProof/>
        </w:rPr>
        <w:t xml:space="preserve"> the </w:t>
      </w:r>
      <w:r w:rsidR="003C04BB">
        <w:rPr>
          <w:noProof/>
          <w:color w:val="000000"/>
        </w:rPr>
        <w:t>m</w:t>
      </w:r>
      <w:r w:rsidR="003C04BB" w:rsidRPr="000D52F8">
        <w:rPr>
          <w:noProof/>
          <w:color w:val="000000"/>
        </w:rPr>
        <w:t xml:space="preserve">ission </w:t>
      </w:r>
      <w:r w:rsidR="003C04BB">
        <w:rPr>
          <w:noProof/>
        </w:rPr>
        <w:t xml:space="preserve">letter </w:t>
      </w:r>
      <w:r>
        <w:rPr>
          <w:noProof/>
        </w:rPr>
        <w:t xml:space="preserve">addressed </w:t>
      </w:r>
      <w:r w:rsidR="003C04BB">
        <w:rPr>
          <w:noProof/>
        </w:rPr>
        <w:t xml:space="preserve">by the President </w:t>
      </w:r>
      <w:r>
        <w:rPr>
          <w:noProof/>
        </w:rPr>
        <w:t>to each Member. In these letters</w:t>
      </w:r>
      <w:r w:rsidR="00FC3F10">
        <w:rPr>
          <w:noProof/>
        </w:rPr>
        <w:t>,</w:t>
      </w:r>
      <w:r>
        <w:rPr>
          <w:noProof/>
        </w:rPr>
        <w:t xml:space="preserve"> and </w:t>
      </w:r>
      <w:r w:rsidR="00FC3F10">
        <w:rPr>
          <w:noProof/>
        </w:rPr>
        <w:t>in</w:t>
      </w:r>
      <w:r>
        <w:rPr>
          <w:noProof/>
        </w:rPr>
        <w:t xml:space="preserve"> </w:t>
      </w:r>
      <w:r w:rsidR="00FC3F10">
        <w:rPr>
          <w:noProof/>
        </w:rPr>
        <w:t xml:space="preserve">announcing </w:t>
      </w:r>
      <w:r>
        <w:rPr>
          <w:noProof/>
        </w:rPr>
        <w:t xml:space="preserve">the allocation </w:t>
      </w:r>
      <w:r w:rsidR="00E82287">
        <w:rPr>
          <w:noProof/>
        </w:rPr>
        <w:t>of responsabilities</w:t>
      </w:r>
      <w:r>
        <w:rPr>
          <w:noProof/>
        </w:rPr>
        <w:t xml:space="preserve">, the President also </w:t>
      </w:r>
      <w:r w:rsidR="00FC3F10">
        <w:rPr>
          <w:noProof/>
        </w:rPr>
        <w:t>indicated</w:t>
      </w:r>
      <w:r>
        <w:rPr>
          <w:noProof/>
        </w:rPr>
        <w:t xml:space="preserve"> a number of changes in the structure of services. The accompanying administrative decisions, where necessary, </w:t>
      </w:r>
      <w:r w:rsidRPr="00296EB6">
        <w:rPr>
          <w:noProof/>
          <w:color w:val="000000"/>
        </w:rPr>
        <w:t>will be</w:t>
      </w:r>
      <w:r>
        <w:rPr>
          <w:noProof/>
        </w:rPr>
        <w:t xml:space="preserve"> </w:t>
      </w:r>
      <w:r w:rsidR="00FC3F10">
        <w:rPr>
          <w:noProof/>
        </w:rPr>
        <w:t xml:space="preserve">presented </w:t>
      </w:r>
      <w:r>
        <w:rPr>
          <w:noProof/>
        </w:rPr>
        <w:t>separately to the College</w:t>
      </w:r>
      <w:r>
        <w:rPr>
          <w:rStyle w:val="FootnoteReference"/>
          <w:noProof/>
        </w:rPr>
        <w:footnoteReference w:id="5"/>
      </w:r>
      <w:r>
        <w:rPr>
          <w:noProof/>
        </w:rPr>
        <w:t xml:space="preserve">. </w:t>
      </w:r>
    </w:p>
    <w:p w14:paraId="5D4C6F0F" w14:textId="571439C2" w:rsidR="006D09B1" w:rsidRPr="00165AE7" w:rsidRDefault="006D09B1" w:rsidP="00CE7CB1">
      <w:pPr>
        <w:rPr>
          <w:noProof/>
        </w:rPr>
        <w:sectPr w:rsidR="006D09B1" w:rsidRPr="00165AE7" w:rsidSect="006421E2">
          <w:headerReference w:type="even" r:id="rId24"/>
          <w:headerReference w:type="default" r:id="rId25"/>
          <w:footerReference w:type="even" r:id="rId26"/>
          <w:footerReference w:type="default" r:id="rId27"/>
          <w:headerReference w:type="first" r:id="rId28"/>
          <w:footerReference w:type="first" r:id="rId29"/>
          <w:pgSz w:w="11907" w:h="16839"/>
          <w:pgMar w:top="851" w:right="1134" w:bottom="851" w:left="1418" w:header="709" w:footer="709" w:gutter="0"/>
          <w:cols w:space="708"/>
          <w:docGrid w:linePitch="360"/>
        </w:sectPr>
      </w:pPr>
    </w:p>
    <w:p w14:paraId="39208AED" w14:textId="77777777" w:rsidR="00CE7CB1" w:rsidRDefault="00CE7CB1" w:rsidP="00CE7CB1">
      <w:pPr>
        <w:spacing w:before="0" w:after="40"/>
        <w:jc w:val="center"/>
        <w:rPr>
          <w:b/>
          <w:sz w:val="28"/>
          <w:szCs w:val="28"/>
        </w:rPr>
      </w:pPr>
      <w:r>
        <w:rPr>
          <w:b/>
          <w:sz w:val="28"/>
          <w:szCs w:val="28"/>
        </w:rPr>
        <w:lastRenderedPageBreak/>
        <w:t>European Commission 2024</w:t>
      </w:r>
    </w:p>
    <w:p w14:paraId="307E72FA" w14:textId="77777777" w:rsidR="00CE7CB1" w:rsidRDefault="00CE7CB1" w:rsidP="00CE7CB1">
      <w:pPr>
        <w:spacing w:before="0" w:after="40"/>
        <w:jc w:val="center"/>
        <w:rPr>
          <w:b/>
          <w:i/>
          <w:sz w:val="32"/>
          <w:szCs w:val="32"/>
        </w:rPr>
      </w:pPr>
      <w:r>
        <w:rPr>
          <w:b/>
          <w:i/>
          <w:sz w:val="28"/>
          <w:szCs w:val="28"/>
        </w:rPr>
        <w:t>Allocation of responsibilities and supporting services </w:t>
      </w:r>
      <w:r>
        <w:rPr>
          <w:b/>
          <w:i/>
          <w:sz w:val="32"/>
          <w:szCs w:val="32"/>
          <w:vertAlign w:val="superscript"/>
        </w:rPr>
        <w:footnoteReference w:id="6"/>
      </w:r>
    </w:p>
    <w:p w14:paraId="7E0DA23B" w14:textId="77777777" w:rsidR="00CE7CB1" w:rsidRDefault="00CE7CB1" w:rsidP="00CE7CB1">
      <w:pPr>
        <w:spacing w:before="240" w:after="0"/>
        <w:rPr>
          <w:i/>
          <w:sz w:val="20"/>
          <w:szCs w:val="20"/>
        </w:rPr>
      </w:pPr>
    </w:p>
    <w:tbl>
      <w:tblPr>
        <w:tblStyle w:val="GridTable4-Accent31"/>
        <w:tblW w:w="15452" w:type="dxa"/>
        <w:tblInd w:w="-176" w:type="dxa"/>
        <w:tblLook w:val="04A0" w:firstRow="1" w:lastRow="0" w:firstColumn="1" w:lastColumn="0" w:noHBand="0" w:noVBand="1"/>
      </w:tblPr>
      <w:tblGrid>
        <w:gridCol w:w="3545"/>
        <w:gridCol w:w="2409"/>
        <w:gridCol w:w="9498"/>
      </w:tblGrid>
      <w:tr w:rsidR="00CE7CB1" w14:paraId="20744F40" w14:textId="77777777" w:rsidTr="00CE7CB1">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545" w:type="dxa"/>
            <w:shd w:val="clear" w:color="auto" w:fill="2E74B5"/>
            <w:hideMark/>
          </w:tcPr>
          <w:p w14:paraId="6C15A139" w14:textId="77777777" w:rsidR="00CE7CB1" w:rsidRDefault="00CE7CB1">
            <w:pPr>
              <w:spacing w:before="0" w:after="0"/>
              <w:rPr>
                <w:color w:val="FFFFFF"/>
                <w:szCs w:val="24"/>
                <w:lang w:val="fr-BE"/>
              </w:rPr>
            </w:pPr>
            <w:proofErr w:type="spellStart"/>
            <w:r>
              <w:rPr>
                <w:color w:val="FFFFFF"/>
                <w:szCs w:val="24"/>
                <w:lang w:val="fr-BE"/>
              </w:rPr>
              <w:t>Responsibilities</w:t>
            </w:r>
            <w:proofErr w:type="spellEnd"/>
          </w:p>
        </w:tc>
        <w:tc>
          <w:tcPr>
            <w:tcW w:w="2409" w:type="dxa"/>
            <w:shd w:val="clear" w:color="auto" w:fill="2E74B5"/>
            <w:hideMark/>
          </w:tcPr>
          <w:p w14:paraId="14D70836" w14:textId="77777777" w:rsidR="00CE7CB1" w:rsidRDefault="00CE7CB1">
            <w:pPr>
              <w:spacing w:before="0" w:after="0"/>
              <w:cnfStyle w:val="100000000000" w:firstRow="1" w:lastRow="0" w:firstColumn="0" w:lastColumn="0" w:oddVBand="0" w:evenVBand="0" w:oddHBand="0" w:evenHBand="0" w:firstRowFirstColumn="0" w:firstRowLastColumn="0" w:lastRowFirstColumn="0" w:lastRowLastColumn="0"/>
              <w:rPr>
                <w:color w:val="FFFFFF"/>
                <w:szCs w:val="24"/>
                <w:lang w:val="fr-BE"/>
              </w:rPr>
            </w:pPr>
            <w:proofErr w:type="spellStart"/>
            <w:r>
              <w:rPr>
                <w:color w:val="FFFFFF"/>
                <w:szCs w:val="24"/>
                <w:lang w:val="fr-BE"/>
              </w:rPr>
              <w:t>Names</w:t>
            </w:r>
            <w:proofErr w:type="spellEnd"/>
          </w:p>
        </w:tc>
        <w:tc>
          <w:tcPr>
            <w:tcW w:w="9498" w:type="dxa"/>
            <w:shd w:val="clear" w:color="auto" w:fill="2E74B5"/>
            <w:hideMark/>
          </w:tcPr>
          <w:p w14:paraId="1862C6E0" w14:textId="77777777" w:rsidR="00CE7CB1" w:rsidRDefault="00CE7CB1">
            <w:pPr>
              <w:spacing w:before="0" w:after="0"/>
              <w:cnfStyle w:val="100000000000" w:firstRow="1" w:lastRow="0" w:firstColumn="0" w:lastColumn="0" w:oddVBand="0" w:evenVBand="0" w:oddHBand="0" w:evenHBand="0" w:firstRowFirstColumn="0" w:firstRowLastColumn="0" w:lastRowFirstColumn="0" w:lastRowLastColumn="0"/>
              <w:rPr>
                <w:color w:val="FFFFFF"/>
                <w:szCs w:val="24"/>
                <w:lang w:val="fr-BE"/>
              </w:rPr>
            </w:pPr>
            <w:r>
              <w:rPr>
                <w:color w:val="FFFFFF"/>
                <w:szCs w:val="24"/>
                <w:lang w:val="fr-BE"/>
              </w:rPr>
              <w:t xml:space="preserve">Services </w:t>
            </w:r>
          </w:p>
        </w:tc>
      </w:tr>
      <w:tr w:rsidR="00CE7CB1" w:rsidRPr="00961DA8" w14:paraId="565EA125"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291115DB" w14:textId="77777777" w:rsidR="00CE7CB1" w:rsidRPr="00961DA8" w:rsidRDefault="00CE7CB1">
            <w:pPr>
              <w:spacing w:before="80" w:after="0"/>
              <w:rPr>
                <w:b w:val="0"/>
                <w:i/>
                <w:sz w:val="23"/>
                <w:szCs w:val="23"/>
                <w:lang w:val="fr-BE"/>
              </w:rPr>
            </w:pPr>
            <w:proofErr w:type="spellStart"/>
            <w:r w:rsidRPr="00961DA8">
              <w:rPr>
                <w:b w:val="0"/>
                <w:i/>
                <w:sz w:val="23"/>
                <w:szCs w:val="23"/>
                <w:lang w:val="fr-BE"/>
              </w:rPr>
              <w:t>President</w:t>
            </w:r>
            <w:proofErr w:type="spellEnd"/>
            <w:r w:rsidRPr="00961DA8">
              <w:rPr>
                <w:b w:val="0"/>
                <w:i/>
                <w:sz w:val="23"/>
                <w:szCs w:val="23"/>
                <w:lang w:val="fr-BE"/>
              </w:rPr>
              <w:t xml:space="preserve"> of the Commission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F80309A"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sz w:val="23"/>
                <w:szCs w:val="23"/>
                <w:lang w:val="fr-BE"/>
              </w:rPr>
            </w:pPr>
            <w:r w:rsidRPr="00961DA8">
              <w:rPr>
                <w:sz w:val="23"/>
                <w:szCs w:val="23"/>
                <w:lang w:val="fr-BE"/>
              </w:rPr>
              <w:t xml:space="preserve">Ursula von der </w:t>
            </w:r>
            <w:proofErr w:type="spellStart"/>
            <w:r w:rsidRPr="00961DA8">
              <w:rPr>
                <w:sz w:val="23"/>
                <w:szCs w:val="23"/>
                <w:lang w:val="fr-BE"/>
              </w:rPr>
              <w:t>Leyen</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3D546B5" w14:textId="77777777" w:rsidR="00CE7CB1"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Secretariat-General (SG)</w:t>
            </w:r>
          </w:p>
          <w:p w14:paraId="3F592921" w14:textId="588FD615" w:rsidR="005E76A9" w:rsidRPr="00961DA8" w:rsidRDefault="005E76A9" w:rsidP="00961DA8">
            <w:pPr>
              <w:spacing w:before="0" w:after="60"/>
              <w:jc w:val="left"/>
              <w:cnfStyle w:val="000000100000" w:firstRow="0" w:lastRow="0" w:firstColumn="0" w:lastColumn="0" w:oddVBand="0" w:evenVBand="0" w:oddHBand="1" w:evenHBand="0" w:firstRowFirstColumn="0" w:firstRowLastColumn="0" w:lastRowFirstColumn="0" w:lastRowLastColumn="0"/>
              <w:rPr>
                <w:i/>
                <w:sz w:val="23"/>
                <w:szCs w:val="23"/>
                <w:u w:val="single"/>
                <w:lang w:val="en-IE"/>
              </w:rPr>
            </w:pPr>
            <w:r w:rsidRPr="00961DA8">
              <w:rPr>
                <w:i/>
                <w:sz w:val="23"/>
                <w:szCs w:val="23"/>
                <w:u w:val="single"/>
                <w:lang w:val="en-IE"/>
              </w:rPr>
              <w:t>Changes for SG:</w:t>
            </w:r>
          </w:p>
          <w:p w14:paraId="51E23AF0" w14:textId="77777777" w:rsidR="005D1C64" w:rsidRPr="00A95640" w:rsidRDefault="005D1C64" w:rsidP="00DC5491">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 xml:space="preserve">Creation of a new Task </w:t>
            </w:r>
            <w:r w:rsidRPr="00A95640">
              <w:rPr>
                <w:rFonts w:ascii="Times New Roman" w:hAnsi="Times New Roman" w:cs="Times New Roman"/>
                <w:i/>
                <w:iCs/>
                <w:sz w:val="23"/>
                <w:szCs w:val="23"/>
                <w:lang w:val="en-IE"/>
              </w:rPr>
              <w:t xml:space="preserve">Force on ‘Follow-up to Draghi report’ </w:t>
            </w:r>
          </w:p>
          <w:p w14:paraId="35333DB1" w14:textId="494F5640" w:rsidR="0022072D" w:rsidRPr="00A95640" w:rsidRDefault="0022072D" w:rsidP="00DC5491">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A95640">
              <w:rPr>
                <w:rFonts w:ascii="Times New Roman" w:hAnsi="Times New Roman" w:cs="Times New Roman"/>
                <w:i/>
                <w:iCs/>
                <w:sz w:val="23"/>
                <w:szCs w:val="23"/>
                <w:lang w:val="en-IE"/>
              </w:rPr>
              <w:t>DG REFORM is</w:t>
            </w:r>
            <w:r w:rsidR="00C1577B" w:rsidRPr="00A95640">
              <w:rPr>
                <w:rFonts w:ascii="Times New Roman" w:hAnsi="Times New Roman" w:cs="Times New Roman"/>
                <w:i/>
                <w:iCs/>
                <w:sz w:val="23"/>
                <w:szCs w:val="23"/>
                <w:lang w:val="en-IE"/>
              </w:rPr>
              <w:t xml:space="preserve"> merged with</w:t>
            </w:r>
            <w:r w:rsidRPr="00A95640">
              <w:rPr>
                <w:rFonts w:ascii="Times New Roman" w:hAnsi="Times New Roman" w:cs="Times New Roman"/>
                <w:i/>
                <w:iCs/>
                <w:sz w:val="23"/>
                <w:szCs w:val="23"/>
                <w:lang w:val="en-IE"/>
              </w:rPr>
              <w:t xml:space="preserve"> the Recovery &amp; Resilience Task Force, </w:t>
            </w:r>
            <w:r w:rsidR="00E0325C" w:rsidRPr="00A95640">
              <w:rPr>
                <w:rFonts w:ascii="Times New Roman" w:hAnsi="Times New Roman" w:cs="Times New Roman"/>
                <w:i/>
                <w:iCs/>
                <w:sz w:val="23"/>
                <w:szCs w:val="23"/>
                <w:lang w:val="en-IE"/>
              </w:rPr>
              <w:t>except for</w:t>
            </w:r>
            <w:r w:rsidRPr="00A95640">
              <w:rPr>
                <w:rFonts w:ascii="Times New Roman" w:hAnsi="Times New Roman" w:cs="Times New Roman"/>
                <w:i/>
                <w:iCs/>
                <w:sz w:val="23"/>
                <w:szCs w:val="23"/>
                <w:lang w:val="en-IE"/>
              </w:rPr>
              <w:t>:</w:t>
            </w:r>
          </w:p>
          <w:p w14:paraId="09947AC5" w14:textId="4C7189B5" w:rsidR="0022072D" w:rsidRPr="00A95640" w:rsidRDefault="0022072D" w:rsidP="00DC5491">
            <w:pPr>
              <w:pStyle w:val="ListParagraph"/>
              <w:numPr>
                <w:ilvl w:val="1"/>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A95640">
              <w:rPr>
                <w:rFonts w:ascii="Times New Roman" w:hAnsi="Times New Roman" w:cs="Times New Roman"/>
                <w:i/>
                <w:iCs/>
                <w:sz w:val="23"/>
                <w:szCs w:val="23"/>
                <w:lang w:val="en-IE"/>
              </w:rPr>
              <w:t>Unit REFORM.A3 (Cyprus settlement support) and part of REFORM.A1 (Budget &amp; finance) dealing with Cyprus settlement support, which move to DG REGIO</w:t>
            </w:r>
          </w:p>
          <w:p w14:paraId="0F324838" w14:textId="03ACBB75" w:rsidR="0022072D" w:rsidRDefault="00D7304D" w:rsidP="004D7718">
            <w:pPr>
              <w:pStyle w:val="ListParagraph"/>
              <w:numPr>
                <w:ilvl w:val="1"/>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A95640">
              <w:rPr>
                <w:rFonts w:ascii="Times New Roman" w:hAnsi="Times New Roman" w:cs="Times New Roman"/>
                <w:i/>
                <w:iCs/>
                <w:sz w:val="23"/>
                <w:szCs w:val="23"/>
                <w:lang w:val="en-IE"/>
              </w:rPr>
              <w:t>P</w:t>
            </w:r>
            <w:r w:rsidR="0022072D" w:rsidRPr="00A95640">
              <w:rPr>
                <w:rFonts w:ascii="Times New Roman" w:hAnsi="Times New Roman" w:cs="Times New Roman"/>
                <w:i/>
                <w:iCs/>
                <w:sz w:val="23"/>
                <w:szCs w:val="23"/>
                <w:lang w:val="en-IE"/>
              </w:rPr>
              <w:t xml:space="preserve">art of </w:t>
            </w:r>
            <w:r w:rsidRPr="00A95640">
              <w:rPr>
                <w:rFonts w:ascii="Times New Roman" w:hAnsi="Times New Roman" w:cs="Times New Roman"/>
                <w:i/>
                <w:iCs/>
                <w:sz w:val="23"/>
                <w:szCs w:val="23"/>
                <w:lang w:val="en-IE"/>
              </w:rPr>
              <w:t>u</w:t>
            </w:r>
            <w:r w:rsidR="0022072D" w:rsidRPr="00A95640">
              <w:rPr>
                <w:rFonts w:ascii="Times New Roman" w:hAnsi="Times New Roman" w:cs="Times New Roman"/>
                <w:i/>
                <w:iCs/>
                <w:sz w:val="23"/>
                <w:szCs w:val="23"/>
                <w:lang w:val="en-IE"/>
              </w:rPr>
              <w:t>nit</w:t>
            </w:r>
            <w:r w:rsidR="00961DA8" w:rsidRPr="00A95640">
              <w:rPr>
                <w:rFonts w:ascii="Times New Roman" w:hAnsi="Times New Roman" w:cs="Times New Roman"/>
                <w:i/>
                <w:iCs/>
                <w:sz w:val="23"/>
                <w:szCs w:val="23"/>
                <w:lang w:val="en-IE"/>
              </w:rPr>
              <w:t>s</w:t>
            </w:r>
            <w:r w:rsidR="0022072D" w:rsidRPr="00A95640">
              <w:rPr>
                <w:rFonts w:ascii="Times New Roman" w:hAnsi="Times New Roman" w:cs="Times New Roman"/>
                <w:i/>
                <w:iCs/>
                <w:sz w:val="23"/>
                <w:szCs w:val="23"/>
                <w:lang w:val="en-IE"/>
              </w:rPr>
              <w:t xml:space="preserve"> REFORM.B2 </w:t>
            </w:r>
            <w:r w:rsidR="00E0325C" w:rsidRPr="00A95640">
              <w:rPr>
                <w:rFonts w:ascii="Times New Roman" w:hAnsi="Times New Roman" w:cs="Times New Roman"/>
                <w:i/>
                <w:iCs/>
                <w:sz w:val="23"/>
                <w:szCs w:val="23"/>
                <w:lang w:val="en-IE"/>
              </w:rPr>
              <w:t>(Governance &amp; public administration) and REFORM.A2 (Technical support coordination, inter-institutional &amp; legal affairs</w:t>
            </w:r>
            <w:r w:rsidR="00E0325C" w:rsidRPr="00961DA8">
              <w:rPr>
                <w:rFonts w:ascii="Times New Roman" w:hAnsi="Times New Roman" w:cs="Times New Roman"/>
                <w:i/>
                <w:iCs/>
                <w:sz w:val="23"/>
                <w:szCs w:val="23"/>
                <w:lang w:val="en-IE"/>
              </w:rPr>
              <w:t xml:space="preserve">) which </w:t>
            </w:r>
            <w:r w:rsidR="00284F6E" w:rsidRPr="00961DA8">
              <w:rPr>
                <w:rFonts w:ascii="Times New Roman" w:hAnsi="Times New Roman" w:cs="Times New Roman"/>
                <w:i/>
                <w:iCs/>
                <w:sz w:val="23"/>
                <w:szCs w:val="23"/>
                <w:lang w:val="en-IE"/>
              </w:rPr>
              <w:t>move to the Secretariat-General</w:t>
            </w:r>
          </w:p>
          <w:p w14:paraId="15BA0340" w14:textId="73083728" w:rsidR="00DC5491" w:rsidRPr="00961DA8" w:rsidRDefault="00DC5491" w:rsidP="00DC5491">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 xml:space="preserve">The </w:t>
            </w:r>
            <w:proofErr w:type="gramStart"/>
            <w:r w:rsidRPr="00961DA8">
              <w:rPr>
                <w:rFonts w:ascii="Times New Roman" w:hAnsi="Times New Roman" w:cs="Times New Roman"/>
                <w:i/>
                <w:iCs/>
                <w:sz w:val="23"/>
                <w:szCs w:val="23"/>
                <w:lang w:val="en-IE"/>
              </w:rPr>
              <w:t>Coordinator</w:t>
            </w:r>
            <w:proofErr w:type="gramEnd"/>
            <w:r w:rsidRPr="00961DA8">
              <w:rPr>
                <w:rFonts w:ascii="Times New Roman" w:hAnsi="Times New Roman" w:cs="Times New Roman"/>
                <w:i/>
                <w:iCs/>
                <w:sz w:val="23"/>
                <w:szCs w:val="23"/>
                <w:lang w:val="en-IE"/>
              </w:rPr>
              <w:t xml:space="preserve"> on combating antisemitism and fostering Jewish life moves from DG JUST to </w:t>
            </w:r>
            <w:r>
              <w:rPr>
                <w:rFonts w:ascii="Times New Roman" w:hAnsi="Times New Roman" w:cs="Times New Roman"/>
                <w:i/>
                <w:iCs/>
                <w:sz w:val="23"/>
                <w:szCs w:val="23"/>
                <w:lang w:val="en-IE"/>
              </w:rPr>
              <w:t>SG</w:t>
            </w:r>
          </w:p>
          <w:p w14:paraId="7F75713A" w14:textId="633CBC8C" w:rsidR="00DC5491" w:rsidRPr="004D7718" w:rsidRDefault="00DC5491" w:rsidP="004D7718">
            <w:pPr>
              <w:pStyle w:val="ListParagraph"/>
              <w:numPr>
                <w:ilvl w:val="0"/>
                <w:numId w:val="42"/>
              </w:num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 xml:space="preserve">The </w:t>
            </w:r>
            <w:proofErr w:type="gramStart"/>
            <w:r w:rsidRPr="00961DA8">
              <w:rPr>
                <w:rFonts w:ascii="Times New Roman" w:hAnsi="Times New Roman" w:cs="Times New Roman"/>
                <w:i/>
                <w:iCs/>
                <w:sz w:val="23"/>
                <w:szCs w:val="23"/>
                <w:lang w:val="en-IE"/>
              </w:rPr>
              <w:t>Coordinator</w:t>
            </w:r>
            <w:proofErr w:type="gramEnd"/>
            <w:r w:rsidRPr="00961DA8">
              <w:rPr>
                <w:rFonts w:ascii="Times New Roman" w:hAnsi="Times New Roman" w:cs="Times New Roman"/>
                <w:i/>
                <w:iCs/>
                <w:sz w:val="23"/>
                <w:szCs w:val="23"/>
                <w:lang w:val="en-IE"/>
              </w:rPr>
              <w:t xml:space="preserve"> on combating anti-Muslim hatred moves from DG JUST to </w:t>
            </w:r>
            <w:r>
              <w:rPr>
                <w:rFonts w:ascii="Times New Roman" w:hAnsi="Times New Roman" w:cs="Times New Roman"/>
                <w:i/>
                <w:iCs/>
                <w:sz w:val="23"/>
                <w:szCs w:val="23"/>
                <w:lang w:val="en-IE"/>
              </w:rPr>
              <w:t>SG</w:t>
            </w:r>
          </w:p>
          <w:p w14:paraId="68066186" w14:textId="77777777" w:rsidR="00CE7CB1" w:rsidRPr="00961DA8" w:rsidRDefault="00CE7CB1" w:rsidP="00961DA8">
            <w:pPr>
              <w:spacing w:before="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Legal Service (LS)</w:t>
            </w:r>
          </w:p>
          <w:p w14:paraId="57D82E5D" w14:textId="769F474C" w:rsidR="00CE7CB1" w:rsidRPr="00961DA8" w:rsidRDefault="00CE7CB1" w:rsidP="00961DA8">
            <w:pPr>
              <w:spacing w:before="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DG Communication (</w:t>
            </w:r>
            <w:r w:rsidR="00FC3F10" w:rsidRPr="00961DA8">
              <w:rPr>
                <w:b/>
                <w:sz w:val="23"/>
                <w:szCs w:val="23"/>
                <w:lang w:val="en-IE"/>
              </w:rPr>
              <w:t xml:space="preserve">DG </w:t>
            </w:r>
            <w:r w:rsidRPr="00961DA8">
              <w:rPr>
                <w:b/>
                <w:sz w:val="23"/>
                <w:szCs w:val="23"/>
                <w:lang w:val="en-IE"/>
              </w:rPr>
              <w:t>COMM)</w:t>
            </w:r>
            <w:r w:rsidRPr="00961DA8">
              <w:rPr>
                <w:bCs/>
                <w:sz w:val="23"/>
                <w:szCs w:val="23"/>
                <w:lang w:val="en-IE"/>
              </w:rPr>
              <w:t>,</w:t>
            </w:r>
            <w:r w:rsidRPr="00961DA8">
              <w:rPr>
                <w:b/>
                <w:sz w:val="23"/>
                <w:szCs w:val="23"/>
                <w:lang w:val="en-IE"/>
              </w:rPr>
              <w:t xml:space="preserve"> </w:t>
            </w:r>
            <w:r w:rsidRPr="00961DA8">
              <w:rPr>
                <w:sz w:val="23"/>
                <w:szCs w:val="23"/>
                <w:lang w:val="en-IE"/>
              </w:rPr>
              <w:t>including the</w:t>
            </w:r>
            <w:r w:rsidRPr="00961DA8">
              <w:rPr>
                <w:b/>
                <w:sz w:val="23"/>
                <w:szCs w:val="23"/>
                <w:lang w:val="en-IE"/>
              </w:rPr>
              <w:t xml:space="preserve"> Spokespersons’ Service (SPP) </w:t>
            </w:r>
          </w:p>
          <w:p w14:paraId="10E69FDD" w14:textId="5503E065" w:rsidR="004C2F38" w:rsidRPr="00961DA8" w:rsidRDefault="004C2F38" w:rsidP="004C2F38">
            <w:pPr>
              <w:spacing w:before="0" w:after="60"/>
              <w:jc w:val="left"/>
              <w:cnfStyle w:val="000000100000" w:firstRow="0" w:lastRow="0" w:firstColumn="0" w:lastColumn="0" w:oddVBand="0" w:evenVBand="0" w:oddHBand="1" w:evenHBand="0" w:firstRowFirstColumn="0" w:firstRowLastColumn="0" w:lastRowFirstColumn="0" w:lastRowLastColumn="0"/>
              <w:rPr>
                <w:i/>
                <w:sz w:val="23"/>
                <w:szCs w:val="23"/>
                <w:u w:val="single"/>
                <w:lang w:val="en-IE"/>
              </w:rPr>
            </w:pPr>
            <w:r w:rsidRPr="00961DA8">
              <w:rPr>
                <w:i/>
                <w:sz w:val="23"/>
                <w:szCs w:val="23"/>
                <w:u w:val="single"/>
                <w:lang w:val="en-IE"/>
              </w:rPr>
              <w:t>Changes for DG COMM:</w:t>
            </w:r>
          </w:p>
          <w:p w14:paraId="7A8FA099" w14:textId="7E3429EF" w:rsidR="004C2F38" w:rsidRPr="00961DA8" w:rsidRDefault="004C2F38" w:rsidP="00DC5491">
            <w:pPr>
              <w:pStyle w:val="ListParagraph"/>
              <w:numPr>
                <w:ilvl w:val="0"/>
                <w:numId w:val="42"/>
              </w:numPr>
              <w:spacing w:before="8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lang w:val="en-IE"/>
              </w:rPr>
            </w:pPr>
            <w:r w:rsidRPr="00961DA8">
              <w:rPr>
                <w:rFonts w:ascii="Times New Roman" w:hAnsi="Times New Roman" w:cs="Times New Roman"/>
                <w:i/>
                <w:iCs/>
                <w:sz w:val="23"/>
                <w:szCs w:val="23"/>
                <w:lang w:val="en-IE"/>
              </w:rPr>
              <w:t xml:space="preserve">Creation of a new Task Force </w:t>
            </w:r>
            <w:r w:rsidR="00F71C2C">
              <w:rPr>
                <w:rFonts w:ascii="Times New Roman" w:hAnsi="Times New Roman" w:cs="Times New Roman"/>
                <w:i/>
                <w:iCs/>
                <w:sz w:val="23"/>
                <w:szCs w:val="23"/>
                <w:lang w:val="en-IE"/>
              </w:rPr>
              <w:t xml:space="preserve">for Strategic Communication and Countering Information Manipulation </w:t>
            </w:r>
            <w:r w:rsidRPr="00961DA8">
              <w:rPr>
                <w:rFonts w:ascii="Times New Roman" w:hAnsi="Times New Roman" w:cs="Times New Roman"/>
                <w:i/>
                <w:iCs/>
                <w:sz w:val="23"/>
                <w:szCs w:val="23"/>
                <w:lang w:val="en-IE"/>
              </w:rPr>
              <w:t xml:space="preserve"> </w:t>
            </w:r>
          </w:p>
          <w:p w14:paraId="1B779A14" w14:textId="69D56A0D" w:rsidR="00CE7CB1" w:rsidRPr="00961DA8" w:rsidRDefault="00C1577B">
            <w:pPr>
              <w:spacing w:before="0" w:after="80"/>
              <w:jc w:val="left"/>
              <w:cnfStyle w:val="000000100000" w:firstRow="0" w:lastRow="0" w:firstColumn="0" w:lastColumn="0" w:oddVBand="0" w:evenVBand="0" w:oddHBand="1" w:evenHBand="0" w:firstRowFirstColumn="0" w:firstRowLastColumn="0" w:lastRowFirstColumn="0" w:lastRowLastColumn="0"/>
              <w:rPr>
                <w:sz w:val="23"/>
                <w:szCs w:val="23"/>
                <w:lang w:val="en-GB"/>
              </w:rPr>
            </w:pPr>
            <w:r w:rsidRPr="00961DA8">
              <w:rPr>
                <w:b/>
                <w:sz w:val="23"/>
                <w:szCs w:val="23"/>
                <w:lang w:val="en-GB"/>
              </w:rPr>
              <w:t xml:space="preserve">Policy </w:t>
            </w:r>
            <w:r w:rsidR="00313C6F">
              <w:rPr>
                <w:b/>
                <w:sz w:val="23"/>
                <w:szCs w:val="23"/>
                <w:lang w:val="en-GB"/>
              </w:rPr>
              <w:t>P</w:t>
            </w:r>
            <w:r w:rsidRPr="00961DA8">
              <w:rPr>
                <w:b/>
                <w:sz w:val="23"/>
                <w:szCs w:val="23"/>
                <w:lang w:val="en-GB"/>
              </w:rPr>
              <w:t xml:space="preserve">lanning </w:t>
            </w:r>
            <w:r w:rsidR="00313C6F">
              <w:rPr>
                <w:b/>
                <w:sz w:val="23"/>
                <w:szCs w:val="23"/>
                <w:lang w:val="en-GB"/>
              </w:rPr>
              <w:t>S</w:t>
            </w:r>
            <w:r w:rsidRPr="00961DA8">
              <w:rPr>
                <w:b/>
                <w:sz w:val="23"/>
                <w:szCs w:val="23"/>
                <w:lang w:val="en-GB"/>
              </w:rPr>
              <w:t>taff</w:t>
            </w:r>
          </w:p>
        </w:tc>
      </w:tr>
      <w:tr w:rsidR="00CE7CB1" w:rsidRPr="00961DA8" w14:paraId="77ED7564"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758E4E8" w14:textId="77777777" w:rsidR="00CE7CB1" w:rsidRPr="00961DA8" w:rsidRDefault="00CE7CB1" w:rsidP="00961DA8">
            <w:pPr>
              <w:spacing w:before="80" w:after="80"/>
              <w:rPr>
                <w:b w:val="0"/>
                <w:i/>
                <w:sz w:val="23"/>
                <w:szCs w:val="23"/>
                <w:lang w:val="en-IE"/>
              </w:rPr>
            </w:pPr>
            <w:r w:rsidRPr="00961DA8">
              <w:rPr>
                <w:b w:val="0"/>
                <w:i/>
                <w:sz w:val="23"/>
                <w:szCs w:val="23"/>
                <w:lang w:val="en-IE"/>
              </w:rPr>
              <w:t>Executive Vice-President for Clean, Just and Competitive Transition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852514C" w14:textId="77777777" w:rsidR="00CE7CB1" w:rsidRPr="00961DA8" w:rsidRDefault="00CE7CB1" w:rsidP="00961DA8">
            <w:pPr>
              <w:spacing w:before="80" w:after="0"/>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Teresa Ribera Rodríguez</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078DE1A" w14:textId="2DB73466" w:rsidR="00CE7CB1" w:rsidRPr="00961DA8"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sz w:val="23"/>
                <w:szCs w:val="23"/>
                <w:lang w:val="en-IE"/>
              </w:rPr>
            </w:pPr>
            <w:bookmarkStart w:id="2" w:name="_Hlk181814177"/>
            <w:r w:rsidRPr="00961DA8">
              <w:rPr>
                <w:b/>
                <w:sz w:val="23"/>
                <w:szCs w:val="23"/>
                <w:lang w:val="en-IE"/>
              </w:rPr>
              <w:t>DG Competition (DG COMP)</w:t>
            </w:r>
            <w:r w:rsidRPr="00961DA8">
              <w:rPr>
                <w:sz w:val="23"/>
                <w:szCs w:val="23"/>
                <w:lang w:val="en-IE"/>
              </w:rPr>
              <w:t xml:space="preserve"> for the </w:t>
            </w:r>
            <w:r w:rsidR="00A31C5D" w:rsidRPr="00961DA8">
              <w:rPr>
                <w:sz w:val="23"/>
                <w:szCs w:val="23"/>
                <w:lang w:val="en-IE"/>
              </w:rPr>
              <w:t>portfolio responsibilities</w:t>
            </w:r>
            <w:bookmarkEnd w:id="2"/>
          </w:p>
        </w:tc>
      </w:tr>
      <w:tr w:rsidR="00CE7CB1" w:rsidRPr="004D7718" w14:paraId="69155AD2"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BBD7762" w14:textId="0D303533" w:rsidR="00CE7CB1" w:rsidRPr="00961DA8" w:rsidRDefault="00670643">
            <w:pPr>
              <w:spacing w:before="80" w:after="0"/>
              <w:rPr>
                <w:b w:val="0"/>
                <w:i/>
                <w:sz w:val="23"/>
                <w:szCs w:val="23"/>
                <w:lang w:val="en-IE"/>
              </w:rPr>
            </w:pPr>
            <w:r w:rsidRPr="00670643">
              <w:rPr>
                <w:b w:val="0"/>
                <w:i/>
                <w:sz w:val="23"/>
                <w:szCs w:val="23"/>
                <w:lang w:val="en-IE"/>
              </w:rPr>
              <w:t>Executive Vice-President for Tech Sovereignty, Security and Democracy</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E99E6C2"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Henna Virkkunen</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26CF287C" w14:textId="0D60273B" w:rsidR="00CE7CB1"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b/>
                <w:sz w:val="23"/>
                <w:szCs w:val="23"/>
                <w:lang w:val="en-IE"/>
              </w:rPr>
              <w:t>DG Communications Networks, Content and Technology (DG CNECT)</w:t>
            </w:r>
            <w:r w:rsidR="00A31C5D" w:rsidRPr="00961DA8">
              <w:rPr>
                <w:b/>
                <w:sz w:val="23"/>
                <w:szCs w:val="23"/>
                <w:lang w:val="en-IE"/>
              </w:rPr>
              <w:t xml:space="preserve"> </w:t>
            </w:r>
            <w:r w:rsidR="00A31C5D" w:rsidRPr="00961DA8">
              <w:rPr>
                <w:sz w:val="23"/>
                <w:szCs w:val="23"/>
                <w:lang w:val="en-IE"/>
              </w:rPr>
              <w:t>for the portfolio responsibilities</w:t>
            </w:r>
            <w:r w:rsidRPr="00961DA8">
              <w:rPr>
                <w:sz w:val="23"/>
                <w:szCs w:val="23"/>
                <w:lang w:val="en-IE"/>
              </w:rPr>
              <w:t xml:space="preserve"> </w:t>
            </w:r>
          </w:p>
          <w:p w14:paraId="34A9DD19" w14:textId="60758C39" w:rsidR="00DC5491" w:rsidRPr="004D7718" w:rsidRDefault="00DC549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s-ES"/>
              </w:rPr>
            </w:pPr>
            <w:r w:rsidRPr="00961DA8">
              <w:rPr>
                <w:b/>
                <w:sz w:val="23"/>
                <w:szCs w:val="23"/>
                <w:lang w:val="es-ES"/>
              </w:rPr>
              <w:t xml:space="preserve">DG Digital </w:t>
            </w:r>
            <w:proofErr w:type="spellStart"/>
            <w:r w:rsidRPr="00961DA8">
              <w:rPr>
                <w:b/>
                <w:sz w:val="23"/>
                <w:szCs w:val="23"/>
                <w:lang w:val="es-ES"/>
              </w:rPr>
              <w:t>Services</w:t>
            </w:r>
            <w:proofErr w:type="spellEnd"/>
            <w:r w:rsidRPr="00961DA8">
              <w:rPr>
                <w:b/>
                <w:sz w:val="23"/>
                <w:szCs w:val="23"/>
                <w:lang w:val="es-ES"/>
              </w:rPr>
              <w:t xml:space="preserve"> (DG DIGIT)</w:t>
            </w:r>
          </w:p>
          <w:p w14:paraId="7450DDB5" w14:textId="77777777" w:rsidR="00CE7CB1" w:rsidRPr="00961DA8" w:rsidRDefault="00CE7CB1" w:rsidP="008C231E">
            <w:pPr>
              <w:spacing w:before="0" w:after="60"/>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Responsible for relations with</w:t>
            </w:r>
            <w:r w:rsidRPr="00961DA8">
              <w:rPr>
                <w:sz w:val="23"/>
                <w:szCs w:val="23"/>
                <w:lang w:val="en-IE"/>
              </w:rPr>
              <w:t xml:space="preserve">: </w:t>
            </w:r>
          </w:p>
          <w:p w14:paraId="5D565F97" w14:textId="28B658F8" w:rsidR="00CE7CB1" w:rsidRPr="00961DA8" w:rsidRDefault="00CE7CB1" w:rsidP="00EE7E15">
            <w:pPr>
              <w:pStyle w:val="ListParagraph"/>
              <w:numPr>
                <w:ilvl w:val="0"/>
                <w:numId w:val="28"/>
              </w:numPr>
              <w:ind w:left="323" w:hanging="2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lastRenderedPageBreak/>
              <w:t xml:space="preserve">Agency for Support for the Body of European Regulators </w:t>
            </w:r>
            <w:r w:rsidR="00E00E35" w:rsidRPr="00961DA8">
              <w:rPr>
                <w:rFonts w:ascii="Times New Roman" w:hAnsi="Times New Roman" w:cs="Times New Roman"/>
                <w:sz w:val="23"/>
                <w:szCs w:val="23"/>
                <w:lang w:val="en-IE"/>
              </w:rPr>
              <w:t>for</w:t>
            </w:r>
            <w:r w:rsidRPr="00961DA8">
              <w:rPr>
                <w:rFonts w:ascii="Times New Roman" w:hAnsi="Times New Roman" w:cs="Times New Roman"/>
                <w:sz w:val="23"/>
                <w:szCs w:val="23"/>
                <w:lang w:val="en-IE"/>
              </w:rPr>
              <w:t xml:space="preserve"> Electronic Communications (BEREC</w:t>
            </w:r>
            <w:r w:rsidR="00E00E35" w:rsidRPr="00961DA8">
              <w:rPr>
                <w:rFonts w:ascii="Times New Roman" w:hAnsi="Times New Roman" w:cs="Times New Roman"/>
                <w:sz w:val="23"/>
                <w:szCs w:val="23"/>
                <w:lang w:val="en-IE"/>
              </w:rPr>
              <w:t xml:space="preserve"> Office</w:t>
            </w:r>
            <w:r w:rsidRPr="00961DA8">
              <w:rPr>
                <w:rFonts w:ascii="Times New Roman" w:hAnsi="Times New Roman" w:cs="Times New Roman"/>
                <w:sz w:val="23"/>
                <w:szCs w:val="23"/>
                <w:lang w:val="en-IE"/>
              </w:rPr>
              <w:t xml:space="preserve">) </w:t>
            </w:r>
          </w:p>
          <w:p w14:paraId="559E00FE" w14:textId="77777777" w:rsidR="00CE7CB1" w:rsidRPr="00961DA8" w:rsidRDefault="00CE7CB1" w:rsidP="00D86D98">
            <w:pPr>
              <w:numPr>
                <w:ilvl w:val="0"/>
                <w:numId w:val="28"/>
              </w:numPr>
              <w:spacing w:before="0" w:after="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European Network and Information Security Agency (ENISA)</w:t>
            </w:r>
          </w:p>
          <w:p w14:paraId="2686FAA2" w14:textId="2EE50F88" w:rsidR="00D86D98" w:rsidRPr="00961DA8" w:rsidRDefault="00D86D98" w:rsidP="008C231E">
            <w:pPr>
              <w:numPr>
                <w:ilvl w:val="0"/>
                <w:numId w:val="28"/>
              </w:numPr>
              <w:spacing w:before="0" w:after="6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European Cybersecurity and Competence Centre (ECCC)</w:t>
            </w:r>
          </w:p>
          <w:p w14:paraId="61C16C74" w14:textId="1C3C1F00" w:rsidR="002F54FF" w:rsidRPr="00961DA8" w:rsidRDefault="00A021A2" w:rsidP="002F54FF">
            <w:pPr>
              <w:spacing w:before="0" w:after="6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R</w:t>
            </w:r>
            <w:r w:rsidR="002F54FF" w:rsidRPr="00961DA8">
              <w:rPr>
                <w:sz w:val="23"/>
                <w:szCs w:val="23"/>
                <w:u w:val="single"/>
                <w:lang w:val="en-IE"/>
              </w:rPr>
              <w:t>elevant parts of</w:t>
            </w:r>
            <w:r w:rsidR="002F54FF" w:rsidRPr="00961DA8">
              <w:rPr>
                <w:sz w:val="23"/>
                <w:szCs w:val="23"/>
                <w:lang w:val="en-IE"/>
              </w:rPr>
              <w:t xml:space="preserve">: </w:t>
            </w:r>
          </w:p>
          <w:p w14:paraId="546A8132" w14:textId="77777777" w:rsidR="002F54FF" w:rsidRPr="00961DA8" w:rsidRDefault="002F54FF" w:rsidP="002F54FF">
            <w:pPr>
              <w:numPr>
                <w:ilvl w:val="0"/>
                <w:numId w:val="28"/>
              </w:numPr>
              <w:spacing w:before="0" w:after="6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GB"/>
              </w:rPr>
              <w:t xml:space="preserve">European Education and Culture </w:t>
            </w:r>
            <w:r w:rsidRPr="00961DA8">
              <w:rPr>
                <w:sz w:val="23"/>
                <w:szCs w:val="23"/>
                <w:lang w:val="en-IE"/>
              </w:rPr>
              <w:t xml:space="preserve">Executive Agency (EACEA) </w:t>
            </w:r>
          </w:p>
          <w:p w14:paraId="14EB39F4" w14:textId="77777777" w:rsidR="002F54FF" w:rsidRPr="00961DA8" w:rsidRDefault="002F54FF" w:rsidP="002F54FF">
            <w:pPr>
              <w:numPr>
                <w:ilvl w:val="0"/>
                <w:numId w:val="28"/>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rPr>
              <w:t>European Innovation Council and SMEs Executive Agency (EISMEA)</w:t>
            </w:r>
            <w:r w:rsidRPr="00961DA8" w:rsidDel="003D32FC">
              <w:rPr>
                <w:sz w:val="23"/>
                <w:szCs w:val="23"/>
                <w:lang w:val="en-IE"/>
              </w:rPr>
              <w:t xml:space="preserve"> </w:t>
            </w:r>
          </w:p>
          <w:p w14:paraId="1F1AF080" w14:textId="77777777" w:rsidR="002F54FF" w:rsidRPr="00961DA8" w:rsidRDefault="002F54FF" w:rsidP="002F54FF">
            <w:pPr>
              <w:numPr>
                <w:ilvl w:val="0"/>
                <w:numId w:val="28"/>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GB"/>
              </w:rPr>
              <w:t>Health and Digital Executive Agency</w:t>
            </w:r>
            <w:r w:rsidRPr="00961DA8" w:rsidDel="00C235ED">
              <w:rPr>
                <w:sz w:val="23"/>
                <w:szCs w:val="23"/>
                <w:lang w:val="en-IE"/>
              </w:rPr>
              <w:t xml:space="preserve"> </w:t>
            </w:r>
            <w:r w:rsidRPr="00961DA8">
              <w:rPr>
                <w:sz w:val="23"/>
                <w:szCs w:val="23"/>
                <w:lang w:val="en-IE"/>
              </w:rPr>
              <w:t>(</w:t>
            </w:r>
            <w:proofErr w:type="spellStart"/>
            <w:r w:rsidRPr="00961DA8">
              <w:rPr>
                <w:sz w:val="23"/>
                <w:szCs w:val="23"/>
                <w:lang w:val="en-GB"/>
              </w:rPr>
              <w:t>HaDEA</w:t>
            </w:r>
            <w:proofErr w:type="spellEnd"/>
            <w:r w:rsidRPr="00961DA8">
              <w:rPr>
                <w:sz w:val="23"/>
                <w:szCs w:val="23"/>
                <w:lang w:val="en-IE"/>
              </w:rPr>
              <w:t xml:space="preserve">) </w:t>
            </w:r>
          </w:p>
          <w:p w14:paraId="2998E1A6" w14:textId="6262749B" w:rsidR="00CE7CB1" w:rsidRPr="00A95640" w:rsidRDefault="002F54FF" w:rsidP="004D7718">
            <w:pPr>
              <w:numPr>
                <w:ilvl w:val="0"/>
                <w:numId w:val="28"/>
              </w:numPr>
              <w:spacing w:before="0" w:after="60"/>
              <w:ind w:left="323" w:hanging="295"/>
              <w:jc w:val="left"/>
              <w:cnfStyle w:val="000000100000" w:firstRow="0" w:lastRow="0" w:firstColumn="0" w:lastColumn="0" w:oddVBand="0" w:evenVBand="0" w:oddHBand="1" w:evenHBand="0" w:firstRowFirstColumn="0" w:firstRowLastColumn="0" w:lastRowFirstColumn="0" w:lastRowLastColumn="0"/>
              <w:rPr>
                <w:i/>
                <w:sz w:val="23"/>
                <w:szCs w:val="23"/>
                <w:lang w:val="en-GB"/>
              </w:rPr>
            </w:pPr>
            <w:r w:rsidRPr="00961DA8">
              <w:rPr>
                <w:sz w:val="23"/>
                <w:szCs w:val="23"/>
                <w:lang w:val="en-GB"/>
              </w:rPr>
              <w:t xml:space="preserve">European </w:t>
            </w:r>
            <w:r w:rsidRPr="00961DA8">
              <w:rPr>
                <w:sz w:val="23"/>
                <w:szCs w:val="23"/>
                <w:lang w:val="en-IE"/>
              </w:rPr>
              <w:t>Research Executive Agency (REA)</w:t>
            </w:r>
          </w:p>
        </w:tc>
      </w:tr>
      <w:tr w:rsidR="00CE7CB1" w:rsidRPr="00961DA8" w14:paraId="49F87B7E"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34A08FF" w14:textId="16D0E64C" w:rsidR="00CE7CB1" w:rsidRPr="00961DA8" w:rsidRDefault="00670643">
            <w:pPr>
              <w:spacing w:before="80" w:after="0"/>
              <w:ind w:right="-105"/>
              <w:rPr>
                <w:b w:val="0"/>
                <w:i/>
                <w:sz w:val="23"/>
                <w:szCs w:val="23"/>
                <w:lang w:val="en-IE"/>
              </w:rPr>
            </w:pPr>
            <w:r w:rsidRPr="00670643">
              <w:rPr>
                <w:b w:val="0"/>
                <w:i/>
                <w:sz w:val="23"/>
                <w:szCs w:val="23"/>
                <w:lang w:val="en-IE"/>
              </w:rPr>
              <w:lastRenderedPageBreak/>
              <w:t>Executive Vice-President for Prosperity and Industrial Strategy</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A480F40"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 xml:space="preserve">Stéphane </w:t>
            </w:r>
            <w:proofErr w:type="spellStart"/>
            <w:r w:rsidRPr="00961DA8">
              <w:rPr>
                <w:sz w:val="23"/>
                <w:szCs w:val="23"/>
                <w:lang w:val="en-IE"/>
              </w:rPr>
              <w:t>Séjourné</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36F555F" w14:textId="1D7DB665" w:rsidR="00CE7CB1" w:rsidRPr="00961DA8"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b/>
                <w:bCs/>
                <w:sz w:val="23"/>
                <w:szCs w:val="23"/>
                <w:lang w:val="en-IE"/>
              </w:rPr>
              <w:t>DG Internal Market, Industry, Entrepreneurship and SMEs (DG GROW)</w:t>
            </w:r>
            <w:r w:rsidR="00A31C5D" w:rsidRPr="00961DA8">
              <w:rPr>
                <w:b/>
                <w:bCs/>
                <w:sz w:val="23"/>
                <w:szCs w:val="23"/>
                <w:lang w:val="en-IE"/>
              </w:rPr>
              <w:t xml:space="preserve"> </w:t>
            </w:r>
            <w:r w:rsidR="00A31C5D" w:rsidRPr="00961DA8">
              <w:rPr>
                <w:sz w:val="23"/>
                <w:szCs w:val="23"/>
                <w:lang w:val="en-IE"/>
              </w:rPr>
              <w:t>for the portfolio responsibilities</w:t>
            </w:r>
          </w:p>
          <w:p w14:paraId="0642B003" w14:textId="62A361DE" w:rsidR="00A31C5D" w:rsidRPr="00961DA8" w:rsidRDefault="00A31C5D">
            <w:pPr>
              <w:spacing w:before="0" w:after="60"/>
              <w:jc w:val="left"/>
              <w:cnfStyle w:val="000000000000" w:firstRow="0" w:lastRow="0" w:firstColumn="0" w:lastColumn="0" w:oddVBand="0" w:evenVBand="0" w:oddHBand="0" w:evenHBand="0" w:firstRowFirstColumn="0" w:firstRowLastColumn="0" w:lastRowFirstColumn="0" w:lastRowLastColumn="0"/>
              <w:rPr>
                <w:i/>
                <w:sz w:val="23"/>
                <w:szCs w:val="23"/>
                <w:u w:val="single"/>
                <w:lang w:val="en-IE"/>
              </w:rPr>
            </w:pPr>
            <w:r w:rsidRPr="00961DA8">
              <w:rPr>
                <w:i/>
                <w:sz w:val="23"/>
                <w:szCs w:val="23"/>
                <w:u w:val="single"/>
                <w:lang w:val="en-IE"/>
              </w:rPr>
              <w:t>Changes for DG GROW</w:t>
            </w:r>
            <w:r w:rsidR="00961DA8" w:rsidRPr="00961DA8">
              <w:rPr>
                <w:i/>
                <w:sz w:val="23"/>
                <w:szCs w:val="23"/>
                <w:u w:val="single"/>
                <w:lang w:val="en-IE"/>
              </w:rPr>
              <w:t>:</w:t>
            </w:r>
          </w:p>
          <w:p w14:paraId="31C59F98" w14:textId="470B8D8E" w:rsidR="00A31C5D" w:rsidRPr="00961DA8" w:rsidRDefault="00A31C5D" w:rsidP="00961DA8">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Unit GROW.D1 (Skills, services, professions) moves from DG GROW to DG EMPL</w:t>
            </w:r>
          </w:p>
          <w:p w14:paraId="2219FA64" w14:textId="518C34B9" w:rsidR="00A31C5D" w:rsidRDefault="00A31C5D" w:rsidP="004D7718">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 xml:space="preserve">Part of unit GROW.G1 (Tourism, textiles) dealing with tourism moves from DG GROW to DG MOVE </w:t>
            </w:r>
          </w:p>
          <w:p w14:paraId="5715B966" w14:textId="720EA440" w:rsidR="00DC5491" w:rsidRPr="004D7718" w:rsidRDefault="00DC5491" w:rsidP="00DC5491">
            <w:pPr>
              <w:pStyle w:val="ListParagraph"/>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21B49">
              <w:rPr>
                <w:rFonts w:ascii="Times New Roman" w:hAnsi="Times New Roman" w:cs="Times New Roman"/>
                <w:i/>
                <w:iCs/>
                <w:sz w:val="23"/>
                <w:szCs w:val="23"/>
                <w:lang w:val="en-IE"/>
              </w:rPr>
              <w:t>Units ECFIN.L2 (</w:t>
            </w:r>
            <w:proofErr w:type="spellStart"/>
            <w:r w:rsidRPr="00921B49">
              <w:rPr>
                <w:rFonts w:ascii="Times New Roman" w:hAnsi="Times New Roman" w:cs="Times New Roman"/>
                <w:i/>
                <w:iCs/>
                <w:sz w:val="23"/>
                <w:szCs w:val="23"/>
                <w:lang w:val="en-IE"/>
              </w:rPr>
              <w:t>InvestEU</w:t>
            </w:r>
            <w:proofErr w:type="spellEnd"/>
            <w:r w:rsidRPr="00921B49">
              <w:rPr>
                <w:rFonts w:ascii="Times New Roman" w:hAnsi="Times New Roman" w:cs="Times New Roman"/>
                <w:i/>
                <w:iCs/>
                <w:sz w:val="23"/>
                <w:szCs w:val="23"/>
                <w:lang w:val="en-IE"/>
              </w:rPr>
              <w:t xml:space="preserve"> governance and advisory) and ECFIN.L3 (</w:t>
            </w:r>
            <w:proofErr w:type="spellStart"/>
            <w:r w:rsidRPr="00921B49">
              <w:rPr>
                <w:rFonts w:ascii="Times New Roman" w:hAnsi="Times New Roman" w:cs="Times New Roman"/>
                <w:i/>
                <w:iCs/>
                <w:sz w:val="23"/>
                <w:szCs w:val="23"/>
                <w:lang w:val="en-IE"/>
              </w:rPr>
              <w:t>InvestEU</w:t>
            </w:r>
            <w:proofErr w:type="spellEnd"/>
            <w:r w:rsidRPr="00921B49">
              <w:rPr>
                <w:rFonts w:ascii="Times New Roman" w:hAnsi="Times New Roman" w:cs="Times New Roman"/>
                <w:i/>
                <w:iCs/>
                <w:sz w:val="23"/>
                <w:szCs w:val="23"/>
                <w:lang w:val="en-IE"/>
              </w:rPr>
              <w:t xml:space="preserve"> implementation) move from DG ECFIN to DG GROW</w:t>
            </w:r>
          </w:p>
          <w:p w14:paraId="5DCAB563" w14:textId="77777777" w:rsidR="00CE7CB1" w:rsidRPr="00961DA8" w:rsidRDefault="00CE7CB1" w:rsidP="00961DA8">
            <w:pPr>
              <w:keepNext/>
              <w:spacing w:before="0" w:after="60"/>
              <w:contextualSpacing/>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u w:val="single"/>
                <w:lang w:val="en-IE"/>
              </w:rPr>
              <w:t>Responsible for relations with</w:t>
            </w:r>
            <w:r w:rsidRPr="00961DA8">
              <w:rPr>
                <w:sz w:val="23"/>
                <w:szCs w:val="23"/>
                <w:lang w:val="en-IE"/>
              </w:rPr>
              <w:t xml:space="preserve">: </w:t>
            </w:r>
          </w:p>
          <w:p w14:paraId="449D9119" w14:textId="77777777" w:rsidR="00CE7CB1" w:rsidRPr="00961DA8" w:rsidRDefault="00CE7CB1" w:rsidP="00CE7CB1">
            <w:pPr>
              <w:pStyle w:val="ListParagraph"/>
              <w:numPr>
                <w:ilvl w:val="0"/>
                <w:numId w:val="29"/>
              </w:numPr>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t xml:space="preserve">European Chemicals Agency (ECHA) </w:t>
            </w:r>
          </w:p>
          <w:p w14:paraId="1058981F" w14:textId="77777777" w:rsidR="00CE7CB1" w:rsidRPr="00961DA8" w:rsidRDefault="00CE7CB1" w:rsidP="008C231E">
            <w:pPr>
              <w:numPr>
                <w:ilvl w:val="0"/>
                <w:numId w:val="29"/>
              </w:numPr>
              <w:spacing w:before="0" w:after="60"/>
              <w:ind w:left="323" w:hanging="293"/>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 xml:space="preserve">European Union Intellectual Property Office (EUIPO) </w:t>
            </w:r>
          </w:p>
          <w:p w14:paraId="31D088CC" w14:textId="77777777" w:rsidR="002F54FF" w:rsidRPr="00961DA8" w:rsidRDefault="002F54FF" w:rsidP="00961DA8">
            <w:pPr>
              <w:spacing w:before="0" w:after="6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u w:val="single"/>
                <w:lang w:val="en-IE"/>
              </w:rPr>
              <w:t>Relevant parts of</w:t>
            </w:r>
            <w:r w:rsidRPr="00961DA8">
              <w:rPr>
                <w:sz w:val="23"/>
                <w:szCs w:val="23"/>
                <w:lang w:val="en-IE"/>
              </w:rPr>
              <w:t xml:space="preserve">: </w:t>
            </w:r>
          </w:p>
          <w:p w14:paraId="281CC20B" w14:textId="77777777" w:rsidR="002F54FF" w:rsidRPr="00961DA8" w:rsidRDefault="002F54FF" w:rsidP="002F54FF">
            <w:pPr>
              <w:numPr>
                <w:ilvl w:val="0"/>
                <w:numId w:val="29"/>
              </w:numPr>
              <w:spacing w:before="0" w:after="0"/>
              <w:ind w:left="324" w:hanging="293"/>
              <w:contextualSpacing/>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rPr>
              <w:t>European Innovation Council and SMEs Executive Agency (EISMEA)</w:t>
            </w:r>
            <w:r w:rsidRPr="00961DA8">
              <w:rPr>
                <w:sz w:val="23"/>
                <w:szCs w:val="23"/>
                <w:lang w:val="en-IE"/>
              </w:rPr>
              <w:t xml:space="preserve"> </w:t>
            </w:r>
          </w:p>
          <w:p w14:paraId="6BD448C4" w14:textId="78C8096F" w:rsidR="0015645D" w:rsidRPr="00961DA8" w:rsidRDefault="00A021A2" w:rsidP="004D7718">
            <w:pPr>
              <w:numPr>
                <w:ilvl w:val="0"/>
                <w:numId w:val="29"/>
              </w:numPr>
              <w:spacing w:before="0" w:after="60"/>
              <w:ind w:left="323" w:hanging="293"/>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GB"/>
              </w:rPr>
              <w:t>Health and Digital Executive Agency</w:t>
            </w:r>
            <w:r w:rsidRPr="00961DA8">
              <w:rPr>
                <w:sz w:val="23"/>
                <w:szCs w:val="23"/>
                <w:lang w:val="en-IE"/>
              </w:rPr>
              <w:t xml:space="preserve"> (</w:t>
            </w:r>
            <w:proofErr w:type="spellStart"/>
            <w:r w:rsidRPr="00961DA8">
              <w:rPr>
                <w:sz w:val="23"/>
                <w:szCs w:val="23"/>
                <w:lang w:val="en-IE"/>
              </w:rPr>
              <w:t>HaDEA</w:t>
            </w:r>
            <w:proofErr w:type="spellEnd"/>
            <w:r w:rsidRPr="00961DA8">
              <w:rPr>
                <w:sz w:val="23"/>
                <w:szCs w:val="23"/>
                <w:lang w:val="en-IE"/>
              </w:rPr>
              <w:t>)</w:t>
            </w:r>
          </w:p>
        </w:tc>
      </w:tr>
      <w:tr w:rsidR="00CE7CB1" w:rsidRPr="00961DA8" w14:paraId="55110208"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CA66704" w14:textId="6987CF50" w:rsidR="00CE7CB1" w:rsidRPr="00961DA8" w:rsidRDefault="00AA04EA" w:rsidP="00961DA8">
            <w:pPr>
              <w:spacing w:before="80" w:after="80"/>
              <w:rPr>
                <w:b w:val="0"/>
                <w:i/>
                <w:sz w:val="23"/>
                <w:szCs w:val="23"/>
                <w:lang w:val="en-IE"/>
              </w:rPr>
            </w:pPr>
            <w:r w:rsidRPr="00AA04EA">
              <w:rPr>
                <w:b w:val="0"/>
                <w:i/>
                <w:sz w:val="23"/>
                <w:szCs w:val="23"/>
                <w:lang w:val="en-IE"/>
              </w:rPr>
              <w:t>High Representative for Foreign Affairs and Security Policy and Vice-President of the European Commission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6CAE0E9" w14:textId="77777777" w:rsidR="00CE7CB1" w:rsidRPr="00961DA8" w:rsidRDefault="00CE7CB1">
            <w:pPr>
              <w:spacing w:before="80" w:after="0"/>
              <w:ind w:right="-114"/>
              <w:jc w:val="left"/>
              <w:cnfStyle w:val="000000100000" w:firstRow="0" w:lastRow="0" w:firstColumn="0" w:lastColumn="0" w:oddVBand="0" w:evenVBand="0" w:oddHBand="1" w:evenHBand="0" w:firstRowFirstColumn="0" w:firstRowLastColumn="0" w:lastRowFirstColumn="0" w:lastRowLastColumn="0"/>
              <w:rPr>
                <w:b/>
                <w:i/>
                <w:sz w:val="23"/>
                <w:szCs w:val="23"/>
                <w:lang w:val="en-IE"/>
              </w:rPr>
            </w:pPr>
            <w:r w:rsidRPr="00961DA8">
              <w:rPr>
                <w:sz w:val="23"/>
                <w:szCs w:val="23"/>
                <w:lang w:val="en-IE"/>
              </w:rPr>
              <w:t>Kaja Kallas</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2D604AF" w14:textId="77777777" w:rsidR="00CE7CB1"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European External Action Service (EEAS)</w:t>
            </w:r>
          </w:p>
          <w:p w14:paraId="45CFEF02" w14:textId="14CAC465" w:rsidR="00F40F5B" w:rsidRPr="00961DA8" w:rsidRDefault="00F40F5B">
            <w:pPr>
              <w:spacing w:before="0" w:after="40"/>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b/>
                <w:bCs/>
                <w:sz w:val="23"/>
                <w:szCs w:val="23"/>
                <w:lang w:val="en-IE"/>
              </w:rPr>
              <w:t>Service for Foreign Policy Instruments (FPI)</w:t>
            </w:r>
          </w:p>
        </w:tc>
      </w:tr>
      <w:tr w:rsidR="00CE7CB1" w:rsidRPr="00961DA8" w14:paraId="38842288"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887D2BD" w14:textId="050B2071" w:rsidR="00CE7CB1" w:rsidRPr="00961DA8" w:rsidRDefault="009760A5">
            <w:pPr>
              <w:spacing w:before="80" w:after="0"/>
              <w:rPr>
                <w:b w:val="0"/>
                <w:i/>
                <w:sz w:val="23"/>
                <w:szCs w:val="23"/>
                <w:lang w:val="en-IE"/>
              </w:rPr>
            </w:pPr>
            <w:r w:rsidRPr="009760A5">
              <w:rPr>
                <w:b w:val="0"/>
                <w:i/>
                <w:sz w:val="23"/>
                <w:szCs w:val="23"/>
                <w:lang w:val="en-IE"/>
              </w:rPr>
              <w:t>Executive Vice-President for Social Rights and Skills, Quality Jobs and Preparedness</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DAC4A5D"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rPr>
              <w:t xml:space="preserve">Roxana </w:t>
            </w:r>
            <w:proofErr w:type="spellStart"/>
            <w:r w:rsidRPr="00961DA8">
              <w:rPr>
                <w:sz w:val="23"/>
                <w:szCs w:val="23"/>
              </w:rPr>
              <w:t>Mînzatu</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C0B04AB" w14:textId="23482B85" w:rsidR="00CE7CB1" w:rsidRPr="00961DA8"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b/>
                <w:bCs/>
                <w:sz w:val="23"/>
                <w:szCs w:val="23"/>
                <w:lang w:val="en-IE"/>
              </w:rPr>
              <w:t>DG Education, Youth, Sport, and Culture (DG EAC)</w:t>
            </w:r>
            <w:r w:rsidRPr="00961DA8">
              <w:rPr>
                <w:sz w:val="23"/>
                <w:szCs w:val="23"/>
                <w:lang w:val="en-IE"/>
              </w:rPr>
              <w:t xml:space="preserve"> </w:t>
            </w:r>
            <w:r w:rsidR="00754CC4" w:rsidRPr="00961DA8">
              <w:rPr>
                <w:sz w:val="23"/>
                <w:szCs w:val="23"/>
                <w:lang w:val="en-IE"/>
              </w:rPr>
              <w:t xml:space="preserve">and </w:t>
            </w:r>
            <w:r w:rsidRPr="00961DA8">
              <w:rPr>
                <w:b/>
                <w:bCs/>
                <w:sz w:val="23"/>
                <w:szCs w:val="23"/>
                <w:lang w:val="en-IE"/>
              </w:rPr>
              <w:t>DG Employment, Social Affairs, and Inclusion (DG EMPL)</w:t>
            </w:r>
            <w:r w:rsidR="00754CC4" w:rsidRPr="00961DA8">
              <w:rPr>
                <w:b/>
                <w:bCs/>
                <w:sz w:val="23"/>
                <w:szCs w:val="23"/>
                <w:lang w:val="en-IE"/>
              </w:rPr>
              <w:t xml:space="preserve"> </w:t>
            </w:r>
            <w:r w:rsidR="00754CC4" w:rsidRPr="00961DA8">
              <w:rPr>
                <w:sz w:val="23"/>
                <w:szCs w:val="23"/>
                <w:lang w:val="en-IE"/>
              </w:rPr>
              <w:t>for the portfolio responsibilities</w:t>
            </w:r>
          </w:p>
          <w:p w14:paraId="2393FF53" w14:textId="2BF03EBD" w:rsidR="00A0257D" w:rsidRPr="00961DA8" w:rsidRDefault="00A0257D" w:rsidP="00A0257D">
            <w:pPr>
              <w:spacing w:before="0" w:after="60"/>
              <w:jc w:val="left"/>
              <w:cnfStyle w:val="000000000000" w:firstRow="0" w:lastRow="0" w:firstColumn="0" w:lastColumn="0" w:oddVBand="0" w:evenVBand="0" w:oddHBand="0" w:evenHBand="0" w:firstRowFirstColumn="0" w:firstRowLastColumn="0" w:lastRowFirstColumn="0" w:lastRowLastColumn="0"/>
              <w:rPr>
                <w:i/>
                <w:sz w:val="23"/>
                <w:szCs w:val="23"/>
                <w:u w:val="single"/>
                <w:lang w:val="en-IE"/>
              </w:rPr>
            </w:pPr>
            <w:r w:rsidRPr="00961DA8">
              <w:rPr>
                <w:i/>
                <w:sz w:val="23"/>
                <w:szCs w:val="23"/>
                <w:u w:val="single"/>
                <w:lang w:val="en-IE"/>
              </w:rPr>
              <w:t>Changes for DG EMPL</w:t>
            </w:r>
            <w:r w:rsidR="00961DA8" w:rsidRPr="00961DA8">
              <w:rPr>
                <w:i/>
                <w:sz w:val="23"/>
                <w:szCs w:val="23"/>
                <w:u w:val="single"/>
                <w:lang w:val="en-IE"/>
              </w:rPr>
              <w:t>:</w:t>
            </w:r>
          </w:p>
          <w:p w14:paraId="7FB6E39F" w14:textId="77777777" w:rsidR="00A0257D" w:rsidRPr="00961DA8" w:rsidRDefault="00A0257D" w:rsidP="00284F6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Unit GROW.D1 (Skills, services, professions) moves from DG GROW to DG EMPL</w:t>
            </w:r>
          </w:p>
          <w:p w14:paraId="531605F1" w14:textId="0A6E889F" w:rsidR="00754CC4" w:rsidRPr="00961DA8" w:rsidRDefault="00AA0721" w:rsidP="002F54FF">
            <w:pPr>
              <w:pStyle w:val="ListParagraph"/>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Unit EMPL.D3 (Disability and Inclusion) moves from DG EMPL to DG JUST</w:t>
            </w:r>
          </w:p>
          <w:p w14:paraId="4DBF08DC" w14:textId="5F802B9D" w:rsidR="00CE7CB1" w:rsidRPr="00961DA8" w:rsidRDefault="00CE7CB1" w:rsidP="00961DA8">
            <w:pPr>
              <w:spacing w:before="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u w:val="single"/>
                <w:lang w:val="en-IE"/>
              </w:rPr>
              <w:lastRenderedPageBreak/>
              <w:t>Responsible for relations with</w:t>
            </w:r>
            <w:r w:rsidRPr="00961DA8">
              <w:rPr>
                <w:sz w:val="23"/>
                <w:szCs w:val="23"/>
                <w:lang w:val="en-IE"/>
              </w:rPr>
              <w:t xml:space="preserve">: </w:t>
            </w:r>
          </w:p>
          <w:p w14:paraId="34C3B9C3" w14:textId="77777777" w:rsidR="00CE7CB1" w:rsidRPr="00961DA8" w:rsidRDefault="00CE7CB1" w:rsidP="00227351">
            <w:pPr>
              <w:pStyle w:val="ListParagraph"/>
              <w:numPr>
                <w:ilvl w:val="0"/>
                <w:numId w:val="29"/>
              </w:numPr>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t xml:space="preserve">European Labour Authority (ELA) </w:t>
            </w:r>
          </w:p>
          <w:p w14:paraId="53BA3F83" w14:textId="77777777" w:rsidR="00CE7CB1" w:rsidRPr="00961DA8" w:rsidRDefault="00CE7CB1" w:rsidP="00227351">
            <w:pPr>
              <w:pStyle w:val="ListParagraph"/>
              <w:numPr>
                <w:ilvl w:val="0"/>
                <w:numId w:val="29"/>
              </w:numPr>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t xml:space="preserve">European Centre for the Development of Vocational Training (CEDEFOP) </w:t>
            </w:r>
          </w:p>
          <w:p w14:paraId="2B235DFB" w14:textId="77777777" w:rsidR="00CE7CB1" w:rsidRPr="00961DA8" w:rsidRDefault="00CE7CB1" w:rsidP="00227351">
            <w:pPr>
              <w:pStyle w:val="ListParagraph"/>
              <w:numPr>
                <w:ilvl w:val="0"/>
                <w:numId w:val="29"/>
              </w:numPr>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t xml:space="preserve">European Training Foundation (ETF) </w:t>
            </w:r>
          </w:p>
          <w:p w14:paraId="06D9346A" w14:textId="77777777" w:rsidR="00CE7CB1" w:rsidRPr="00961DA8" w:rsidRDefault="00CE7CB1" w:rsidP="00227351">
            <w:pPr>
              <w:pStyle w:val="ListParagraph"/>
              <w:numPr>
                <w:ilvl w:val="0"/>
                <w:numId w:val="29"/>
              </w:numPr>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t xml:space="preserve">European Agency for Safety and Health at Work (EU-OSHA) </w:t>
            </w:r>
          </w:p>
          <w:p w14:paraId="25FA8FD1" w14:textId="77777777" w:rsidR="00CE7CB1" w:rsidRPr="00961DA8" w:rsidRDefault="00CE7CB1" w:rsidP="00961DA8">
            <w:pPr>
              <w:pStyle w:val="ListParagraph"/>
              <w:numPr>
                <w:ilvl w:val="0"/>
                <w:numId w:val="29"/>
              </w:numPr>
              <w:spacing w:after="60"/>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lang w:val="en-IE"/>
              </w:rPr>
            </w:pPr>
            <w:r w:rsidRPr="00961DA8">
              <w:rPr>
                <w:rFonts w:ascii="Times New Roman" w:hAnsi="Times New Roman" w:cs="Times New Roman"/>
                <w:sz w:val="23"/>
                <w:szCs w:val="23"/>
                <w:lang w:val="en-IE"/>
              </w:rPr>
              <w:t>European Foundation for the Improvement of Living and Working Conditions (</w:t>
            </w:r>
            <w:proofErr w:type="spellStart"/>
            <w:r w:rsidRPr="00961DA8">
              <w:rPr>
                <w:rFonts w:ascii="Times New Roman" w:hAnsi="Times New Roman" w:cs="Times New Roman"/>
                <w:sz w:val="23"/>
                <w:szCs w:val="23"/>
                <w:lang w:val="en-IE"/>
              </w:rPr>
              <w:t>Eurofound</w:t>
            </w:r>
            <w:proofErr w:type="spellEnd"/>
            <w:r w:rsidRPr="00961DA8">
              <w:rPr>
                <w:rFonts w:ascii="Times New Roman" w:hAnsi="Times New Roman" w:cs="Times New Roman"/>
                <w:sz w:val="23"/>
                <w:szCs w:val="23"/>
                <w:lang w:val="en-IE"/>
              </w:rPr>
              <w:t>)</w:t>
            </w:r>
          </w:p>
          <w:p w14:paraId="26771894" w14:textId="77777777" w:rsidR="002F54FF" w:rsidRPr="00961DA8" w:rsidRDefault="002F54FF" w:rsidP="00961DA8">
            <w:pPr>
              <w:spacing w:before="0" w:after="6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u w:val="single"/>
                <w:lang w:val="en-IE"/>
              </w:rPr>
              <w:t>Relevant parts of</w:t>
            </w:r>
            <w:r w:rsidRPr="00961DA8">
              <w:rPr>
                <w:sz w:val="23"/>
                <w:szCs w:val="23"/>
                <w:lang w:val="en-IE"/>
              </w:rPr>
              <w:t xml:space="preserve">: </w:t>
            </w:r>
          </w:p>
          <w:p w14:paraId="0B741DA7" w14:textId="77777777" w:rsidR="002F54FF" w:rsidRPr="00961DA8" w:rsidRDefault="002F54FF" w:rsidP="00A021A2">
            <w:pPr>
              <w:pStyle w:val="ListParagraph"/>
              <w:numPr>
                <w:ilvl w:val="0"/>
                <w:numId w:val="29"/>
              </w:numPr>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t>European Education and Culture Executive Agency (EACEA)</w:t>
            </w:r>
          </w:p>
          <w:p w14:paraId="55BC6BE5" w14:textId="00A23895" w:rsidR="00A021A2" w:rsidRPr="00961DA8" w:rsidRDefault="00A021A2" w:rsidP="00961DA8">
            <w:pPr>
              <w:pStyle w:val="ListParagraph"/>
              <w:numPr>
                <w:ilvl w:val="0"/>
                <w:numId w:val="29"/>
              </w:numPr>
              <w:spacing w:after="60"/>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lang w:val="en-IE"/>
              </w:rPr>
            </w:pPr>
            <w:r w:rsidRPr="00961DA8">
              <w:rPr>
                <w:rFonts w:ascii="Times New Roman" w:hAnsi="Times New Roman" w:cs="Times New Roman"/>
                <w:sz w:val="23"/>
                <w:szCs w:val="23"/>
                <w:lang w:val="en-IE"/>
              </w:rPr>
              <w:t>European Research Executive Agency (REA)</w:t>
            </w:r>
          </w:p>
        </w:tc>
      </w:tr>
      <w:tr w:rsidR="00CE7CB1" w:rsidRPr="00961DA8" w14:paraId="7B0694F7"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02D9C4A" w14:textId="77777777" w:rsidR="00CE7CB1" w:rsidRPr="00961DA8" w:rsidRDefault="00CE7CB1">
            <w:pPr>
              <w:spacing w:before="80" w:after="0"/>
              <w:rPr>
                <w:b w:val="0"/>
                <w:i/>
                <w:sz w:val="23"/>
                <w:szCs w:val="23"/>
                <w:lang w:val="en-IE"/>
              </w:rPr>
            </w:pPr>
            <w:r w:rsidRPr="00961DA8">
              <w:rPr>
                <w:b w:val="0"/>
                <w:i/>
                <w:sz w:val="23"/>
                <w:szCs w:val="23"/>
                <w:lang w:val="en-IE"/>
              </w:rPr>
              <w:lastRenderedPageBreak/>
              <w:t>Executive Vice-President for Cohesion and Reforms</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0D19767"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Raffaele </w:t>
            </w:r>
            <w:proofErr w:type="spellStart"/>
            <w:r w:rsidRPr="00961DA8">
              <w:rPr>
                <w:sz w:val="23"/>
                <w:szCs w:val="23"/>
                <w:lang w:val="en-IE"/>
              </w:rPr>
              <w:t>Fitto</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4FB7E69" w14:textId="77777777" w:rsidR="00CE7CB1" w:rsidRPr="00A95640" w:rsidRDefault="00CE7CB1" w:rsidP="00961DA8">
            <w:pPr>
              <w:spacing w:before="80" w:after="6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b/>
                <w:bCs/>
                <w:sz w:val="23"/>
                <w:szCs w:val="23"/>
                <w:lang w:val="en-IE"/>
              </w:rPr>
              <w:t xml:space="preserve">DG </w:t>
            </w:r>
            <w:r w:rsidRPr="00A95640">
              <w:rPr>
                <w:b/>
                <w:bCs/>
                <w:sz w:val="23"/>
                <w:szCs w:val="23"/>
                <w:lang w:val="en-IE"/>
              </w:rPr>
              <w:t>Regional and Urban Policy (DG REGIO)</w:t>
            </w:r>
            <w:r w:rsidR="00C235ED" w:rsidRPr="00A95640">
              <w:rPr>
                <w:b/>
                <w:bCs/>
                <w:sz w:val="23"/>
                <w:szCs w:val="23"/>
                <w:lang w:val="en-IE"/>
              </w:rPr>
              <w:t xml:space="preserve"> </w:t>
            </w:r>
            <w:r w:rsidR="00C235ED" w:rsidRPr="00A95640">
              <w:rPr>
                <w:sz w:val="23"/>
                <w:szCs w:val="23"/>
                <w:lang w:val="en-IE"/>
              </w:rPr>
              <w:t>for the portfolio responsibilities</w:t>
            </w:r>
          </w:p>
          <w:p w14:paraId="127FBD61" w14:textId="2533DDE0" w:rsidR="004C2F38" w:rsidRPr="00A95640" w:rsidRDefault="004C2F38" w:rsidP="00961DA8">
            <w:pPr>
              <w:spacing w:before="60" w:after="60"/>
              <w:cnfStyle w:val="000000100000" w:firstRow="0" w:lastRow="0" w:firstColumn="0" w:lastColumn="0" w:oddVBand="0" w:evenVBand="0" w:oddHBand="1" w:evenHBand="0" w:firstRowFirstColumn="0" w:firstRowLastColumn="0" w:lastRowFirstColumn="0" w:lastRowLastColumn="0"/>
              <w:rPr>
                <w:i/>
                <w:iCs/>
                <w:sz w:val="23"/>
                <w:szCs w:val="23"/>
                <w:u w:val="single"/>
                <w:lang w:val="en-IE"/>
              </w:rPr>
            </w:pPr>
            <w:r w:rsidRPr="00A95640">
              <w:rPr>
                <w:i/>
                <w:iCs/>
                <w:sz w:val="23"/>
                <w:szCs w:val="23"/>
                <w:u w:val="single"/>
                <w:lang w:val="en-IE"/>
              </w:rPr>
              <w:t>Changes for DG REGIO:</w:t>
            </w:r>
          </w:p>
          <w:p w14:paraId="4990EAE2" w14:textId="4498CCB2" w:rsidR="004C2F38" w:rsidRPr="00A95640" w:rsidRDefault="004C2F38" w:rsidP="00961DA8">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A95640">
              <w:rPr>
                <w:rFonts w:ascii="Times New Roman" w:hAnsi="Times New Roman" w:cs="Times New Roman"/>
                <w:i/>
                <w:iCs/>
                <w:sz w:val="23"/>
                <w:szCs w:val="23"/>
                <w:lang w:val="en-IE"/>
              </w:rPr>
              <w:t xml:space="preserve">Unit REFORM.A3 (Cyprus </w:t>
            </w:r>
            <w:r w:rsidR="0022072D" w:rsidRPr="00A95640">
              <w:rPr>
                <w:rFonts w:ascii="Times New Roman" w:hAnsi="Times New Roman" w:cs="Times New Roman"/>
                <w:i/>
                <w:iCs/>
                <w:sz w:val="23"/>
                <w:szCs w:val="23"/>
                <w:lang w:val="en-IE"/>
              </w:rPr>
              <w:t>s</w:t>
            </w:r>
            <w:r w:rsidRPr="00A95640">
              <w:rPr>
                <w:rFonts w:ascii="Times New Roman" w:hAnsi="Times New Roman" w:cs="Times New Roman"/>
                <w:i/>
                <w:iCs/>
                <w:sz w:val="23"/>
                <w:szCs w:val="23"/>
                <w:lang w:val="en-IE"/>
              </w:rPr>
              <w:t xml:space="preserve">ettlement </w:t>
            </w:r>
            <w:r w:rsidR="0022072D" w:rsidRPr="00A95640">
              <w:rPr>
                <w:rFonts w:ascii="Times New Roman" w:hAnsi="Times New Roman" w:cs="Times New Roman"/>
                <w:i/>
                <w:iCs/>
                <w:sz w:val="23"/>
                <w:szCs w:val="23"/>
                <w:lang w:val="en-IE"/>
              </w:rPr>
              <w:t>s</w:t>
            </w:r>
            <w:r w:rsidRPr="00A95640">
              <w:rPr>
                <w:rFonts w:ascii="Times New Roman" w:hAnsi="Times New Roman" w:cs="Times New Roman"/>
                <w:i/>
                <w:iCs/>
                <w:sz w:val="23"/>
                <w:szCs w:val="23"/>
                <w:lang w:val="en-IE"/>
              </w:rPr>
              <w:t>upport) and part of REFORM.A1 (</w:t>
            </w:r>
            <w:r w:rsidR="0022072D" w:rsidRPr="00A95640">
              <w:rPr>
                <w:rFonts w:ascii="Times New Roman" w:hAnsi="Times New Roman" w:cs="Times New Roman"/>
                <w:i/>
                <w:iCs/>
                <w:sz w:val="23"/>
                <w:szCs w:val="23"/>
                <w:lang w:val="en-IE"/>
              </w:rPr>
              <w:t>Budget &amp; finance</w:t>
            </w:r>
            <w:r w:rsidRPr="00A95640">
              <w:rPr>
                <w:rFonts w:ascii="Times New Roman" w:hAnsi="Times New Roman" w:cs="Times New Roman"/>
                <w:i/>
                <w:iCs/>
                <w:sz w:val="23"/>
                <w:szCs w:val="23"/>
                <w:lang w:val="en-IE"/>
              </w:rPr>
              <w:t xml:space="preserve">) </w:t>
            </w:r>
            <w:r w:rsidR="0022072D" w:rsidRPr="00A95640">
              <w:rPr>
                <w:rFonts w:ascii="Times New Roman" w:hAnsi="Times New Roman" w:cs="Times New Roman"/>
                <w:i/>
                <w:iCs/>
                <w:sz w:val="23"/>
                <w:szCs w:val="23"/>
                <w:lang w:val="en-IE"/>
              </w:rPr>
              <w:t xml:space="preserve">dealing with Cyprus settlement support </w:t>
            </w:r>
            <w:r w:rsidRPr="00A95640">
              <w:rPr>
                <w:rFonts w:ascii="Times New Roman" w:hAnsi="Times New Roman" w:cs="Times New Roman"/>
                <w:i/>
                <w:iCs/>
                <w:sz w:val="23"/>
                <w:szCs w:val="23"/>
                <w:lang w:val="en-IE"/>
              </w:rPr>
              <w:t xml:space="preserve">is </w:t>
            </w:r>
            <w:r w:rsidR="0022072D" w:rsidRPr="00A95640">
              <w:rPr>
                <w:rFonts w:ascii="Times New Roman" w:hAnsi="Times New Roman" w:cs="Times New Roman"/>
                <w:i/>
                <w:iCs/>
                <w:sz w:val="23"/>
                <w:szCs w:val="23"/>
                <w:lang w:val="en-IE"/>
              </w:rPr>
              <w:t>moved from DG REFORM to DG REGIO</w:t>
            </w:r>
          </w:p>
          <w:p w14:paraId="7325ED55" w14:textId="77777777" w:rsidR="00227351" w:rsidRPr="00A95640" w:rsidRDefault="00227351" w:rsidP="00961DA8">
            <w:pPr>
              <w:spacing w:before="0" w:after="60"/>
              <w:cnfStyle w:val="000000100000" w:firstRow="0" w:lastRow="0" w:firstColumn="0" w:lastColumn="0" w:oddVBand="0" w:evenVBand="0" w:oddHBand="1" w:evenHBand="0" w:firstRowFirstColumn="0" w:firstRowLastColumn="0" w:lastRowFirstColumn="0" w:lastRowLastColumn="0"/>
              <w:rPr>
                <w:sz w:val="23"/>
                <w:szCs w:val="23"/>
                <w:lang w:val="en-IE"/>
              </w:rPr>
            </w:pPr>
            <w:r w:rsidRPr="00A95640">
              <w:rPr>
                <w:sz w:val="23"/>
                <w:szCs w:val="23"/>
                <w:u w:val="single"/>
                <w:lang w:val="en-IE"/>
              </w:rPr>
              <w:t>Relevant parts of</w:t>
            </w:r>
            <w:r w:rsidRPr="00A95640">
              <w:rPr>
                <w:sz w:val="23"/>
                <w:szCs w:val="23"/>
                <w:lang w:val="en-IE"/>
              </w:rPr>
              <w:t xml:space="preserve">: </w:t>
            </w:r>
          </w:p>
          <w:p w14:paraId="114C44C0" w14:textId="47AB4F0B" w:rsidR="00227351" w:rsidRPr="00A95640" w:rsidRDefault="00347420" w:rsidP="00961DA8">
            <w:pPr>
              <w:pStyle w:val="ListParagraph"/>
              <w:numPr>
                <w:ilvl w:val="0"/>
                <w:numId w:val="29"/>
              </w:num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lang w:val="en-IE"/>
              </w:rPr>
            </w:pPr>
            <w:r w:rsidRPr="00A95640">
              <w:rPr>
                <w:rFonts w:ascii="Times New Roman" w:hAnsi="Times New Roman" w:cs="Times New Roman"/>
                <w:sz w:val="23"/>
                <w:szCs w:val="23"/>
                <w:lang w:val="en-GB"/>
              </w:rPr>
              <w:t xml:space="preserve">European Innovation Council and SMEs Executive Agency </w:t>
            </w:r>
            <w:r w:rsidRPr="00A95640">
              <w:rPr>
                <w:rFonts w:ascii="Times New Roman" w:hAnsi="Times New Roman" w:cs="Times New Roman"/>
                <w:sz w:val="23"/>
                <w:szCs w:val="23"/>
                <w:lang w:val="en-IE"/>
              </w:rPr>
              <w:t>(EISMEA)</w:t>
            </w:r>
          </w:p>
          <w:p w14:paraId="609CD0E4" w14:textId="1032ECD1" w:rsidR="00C235ED" w:rsidRPr="00961DA8" w:rsidRDefault="00227351" w:rsidP="00961DA8">
            <w:pPr>
              <w:pStyle w:val="ListParagraph"/>
              <w:numPr>
                <w:ilvl w:val="0"/>
                <w:numId w:val="29"/>
              </w:num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rPr>
              <w:t>European Climate, Infrastructure and Environment Executive Agency (CINEA)</w:t>
            </w:r>
          </w:p>
        </w:tc>
      </w:tr>
      <w:tr w:rsidR="00CE7CB1" w:rsidRPr="00961DA8" w14:paraId="5D2CC7D4"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636F6E0" w14:textId="77777777" w:rsidR="009760A5" w:rsidRPr="009F12F5" w:rsidRDefault="009760A5" w:rsidP="009760A5">
            <w:pPr>
              <w:spacing w:before="80" w:after="80"/>
              <w:rPr>
                <w:b w:val="0"/>
                <w:bCs w:val="0"/>
                <w:i/>
                <w:sz w:val="23"/>
                <w:szCs w:val="23"/>
                <w:lang w:val="en-IE"/>
              </w:rPr>
            </w:pPr>
            <w:r w:rsidRPr="009F12F5">
              <w:rPr>
                <w:b w:val="0"/>
                <w:bCs w:val="0"/>
                <w:i/>
                <w:sz w:val="23"/>
                <w:szCs w:val="23"/>
                <w:lang w:val="en-IE"/>
              </w:rPr>
              <w:t>Commissioner for Trade and Economic Security</w:t>
            </w:r>
          </w:p>
          <w:p w14:paraId="468DB547" w14:textId="45A9D487" w:rsidR="00CE7CB1" w:rsidRPr="009760A5" w:rsidRDefault="009760A5" w:rsidP="009760A5">
            <w:pPr>
              <w:spacing w:before="80" w:after="80"/>
              <w:rPr>
                <w:b w:val="0"/>
                <w:bCs w:val="0"/>
                <w:i/>
                <w:sz w:val="23"/>
                <w:szCs w:val="23"/>
                <w:lang w:val="en-IE"/>
              </w:rPr>
            </w:pPr>
            <w:r w:rsidRPr="009760A5">
              <w:rPr>
                <w:b w:val="0"/>
                <w:bCs w:val="0"/>
                <w:i/>
                <w:sz w:val="23"/>
                <w:szCs w:val="23"/>
                <w:lang w:val="en-IE"/>
              </w:rPr>
              <w:t>Commissioner for Interinstitutional Relations and Transparency</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5702DD9"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Maroš Šefčovič</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2074AC90" w14:textId="77777777" w:rsidR="00CE7CB1" w:rsidRPr="00961DA8" w:rsidRDefault="00CE7CB1">
            <w:pPr>
              <w:spacing w:before="80" w:after="80"/>
              <w:cnfStyle w:val="000000000000" w:firstRow="0" w:lastRow="0" w:firstColumn="0" w:lastColumn="0" w:oddVBand="0" w:evenVBand="0" w:oddHBand="0" w:evenHBand="0" w:firstRowFirstColumn="0" w:firstRowLastColumn="0" w:lastRowFirstColumn="0" w:lastRowLastColumn="0"/>
              <w:rPr>
                <w:b/>
                <w:bCs/>
                <w:sz w:val="23"/>
                <w:szCs w:val="23"/>
                <w:lang w:val="en-IE"/>
              </w:rPr>
            </w:pPr>
            <w:r w:rsidRPr="00961DA8">
              <w:rPr>
                <w:b/>
                <w:bCs/>
                <w:sz w:val="23"/>
                <w:szCs w:val="23"/>
                <w:lang w:val="en-IE"/>
              </w:rPr>
              <w:t>DG Trade and Economic Security (DG TRADE)</w:t>
            </w:r>
          </w:p>
          <w:p w14:paraId="370CD76C" w14:textId="2B1423E4" w:rsidR="00CE7CB1" w:rsidRPr="00961DA8" w:rsidRDefault="00CE7CB1">
            <w:pPr>
              <w:spacing w:before="80" w:after="8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b/>
                <w:bCs/>
                <w:sz w:val="23"/>
                <w:szCs w:val="23"/>
                <w:lang w:val="en-IE"/>
              </w:rPr>
              <w:t>DG Taxation and Customs Union (DG TAXUD)</w:t>
            </w:r>
            <w:r w:rsidRPr="00961DA8">
              <w:rPr>
                <w:sz w:val="23"/>
                <w:szCs w:val="23"/>
                <w:lang w:val="en-IE"/>
              </w:rPr>
              <w:t xml:space="preserve"> </w:t>
            </w:r>
            <w:r w:rsidR="009A0063" w:rsidRPr="00961DA8">
              <w:rPr>
                <w:sz w:val="23"/>
                <w:szCs w:val="23"/>
                <w:lang w:val="en-IE"/>
              </w:rPr>
              <w:t>f</w:t>
            </w:r>
            <w:r w:rsidR="00573172" w:rsidRPr="00961DA8">
              <w:rPr>
                <w:sz w:val="23"/>
                <w:szCs w:val="23"/>
                <w:lang w:val="en-IE"/>
              </w:rPr>
              <w:t xml:space="preserve">or </w:t>
            </w:r>
            <w:r w:rsidR="009C01DA" w:rsidRPr="00961DA8">
              <w:rPr>
                <w:sz w:val="23"/>
                <w:szCs w:val="23"/>
                <w:lang w:val="en-IE"/>
              </w:rPr>
              <w:t>customs</w:t>
            </w:r>
          </w:p>
          <w:p w14:paraId="02B10C2D" w14:textId="7E1CAD4B" w:rsidR="00CE7CB1" w:rsidRPr="00961DA8" w:rsidRDefault="00CE7CB1">
            <w:pPr>
              <w:spacing w:before="80" w:after="80"/>
              <w:cnfStyle w:val="000000000000" w:firstRow="0" w:lastRow="0" w:firstColumn="0" w:lastColumn="0" w:oddVBand="0" w:evenVBand="0" w:oddHBand="0" w:evenHBand="0" w:firstRowFirstColumn="0" w:firstRowLastColumn="0" w:lastRowFirstColumn="0" w:lastRowLastColumn="0"/>
              <w:rPr>
                <w:b/>
                <w:bCs/>
                <w:sz w:val="23"/>
                <w:szCs w:val="23"/>
                <w:lang w:val="en-IE"/>
              </w:rPr>
            </w:pPr>
            <w:r w:rsidRPr="00961DA8">
              <w:rPr>
                <w:b/>
                <w:bCs/>
                <w:sz w:val="23"/>
                <w:szCs w:val="23"/>
                <w:lang w:val="en-IE"/>
              </w:rPr>
              <w:t xml:space="preserve">Publications Office </w:t>
            </w:r>
            <w:r w:rsidR="00C235ED" w:rsidRPr="00961DA8">
              <w:rPr>
                <w:b/>
                <w:bCs/>
                <w:sz w:val="23"/>
                <w:szCs w:val="23"/>
                <w:lang w:val="en-IE"/>
              </w:rPr>
              <w:t>(OP)</w:t>
            </w:r>
          </w:p>
        </w:tc>
      </w:tr>
      <w:tr w:rsidR="00CE7CB1" w:rsidRPr="00961DA8" w14:paraId="53F6BB14"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E99ECF2" w14:textId="77777777" w:rsidR="00576902" w:rsidRPr="009F12F5" w:rsidRDefault="00576902" w:rsidP="00576902">
            <w:pPr>
              <w:spacing w:before="80" w:after="80"/>
              <w:rPr>
                <w:b w:val="0"/>
                <w:bCs w:val="0"/>
                <w:i/>
                <w:sz w:val="23"/>
                <w:szCs w:val="23"/>
                <w:lang w:val="en-IE"/>
              </w:rPr>
            </w:pPr>
            <w:r w:rsidRPr="009F12F5">
              <w:rPr>
                <w:b w:val="0"/>
                <w:bCs w:val="0"/>
                <w:i/>
                <w:sz w:val="23"/>
                <w:szCs w:val="23"/>
                <w:lang w:val="en-IE"/>
              </w:rPr>
              <w:t>Commissioner for Economy and Productivity</w:t>
            </w:r>
          </w:p>
          <w:p w14:paraId="19FAF3AD" w14:textId="72240343" w:rsidR="00CE7CB1" w:rsidRPr="00576902" w:rsidRDefault="00576902" w:rsidP="00576902">
            <w:pPr>
              <w:spacing w:before="80" w:after="80"/>
              <w:rPr>
                <w:b w:val="0"/>
                <w:bCs w:val="0"/>
                <w:i/>
                <w:sz w:val="23"/>
                <w:szCs w:val="23"/>
                <w:lang w:val="en-IE"/>
              </w:rPr>
            </w:pPr>
            <w:r w:rsidRPr="00576902">
              <w:rPr>
                <w:b w:val="0"/>
                <w:bCs w:val="0"/>
                <w:i/>
                <w:sz w:val="23"/>
                <w:szCs w:val="23"/>
                <w:lang w:val="en-IE"/>
              </w:rPr>
              <w:t>Commissioner for Implementation and Simplification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B62EE4B"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Valdis Dombrovskis</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1413DAB" w14:textId="429227EC" w:rsidR="004A152B" w:rsidRDefault="00CE7CB1" w:rsidP="00961DA8">
            <w:pPr>
              <w:spacing w:before="80" w:after="60"/>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b/>
                <w:bCs/>
                <w:sz w:val="23"/>
                <w:szCs w:val="23"/>
                <w:lang w:val="en-IE"/>
              </w:rPr>
              <w:t>DG Economic and Financial Affairs (DG ECFIN)</w:t>
            </w:r>
          </w:p>
          <w:p w14:paraId="2971F670" w14:textId="77777777" w:rsidR="00DC5491" w:rsidRPr="00DF1B6A" w:rsidRDefault="00DC5491" w:rsidP="00DC5491">
            <w:pPr>
              <w:spacing w:before="0" w:after="60"/>
              <w:jc w:val="left"/>
              <w:cnfStyle w:val="000000100000" w:firstRow="0" w:lastRow="0" w:firstColumn="0" w:lastColumn="0" w:oddVBand="0" w:evenVBand="0" w:oddHBand="1" w:evenHBand="0" w:firstRowFirstColumn="0" w:firstRowLastColumn="0" w:lastRowFirstColumn="0" w:lastRowLastColumn="0"/>
              <w:rPr>
                <w:i/>
                <w:sz w:val="23"/>
                <w:szCs w:val="23"/>
                <w:u w:val="single"/>
                <w:lang w:val="en-IE"/>
              </w:rPr>
            </w:pPr>
            <w:r w:rsidRPr="00DF1B6A">
              <w:rPr>
                <w:i/>
                <w:sz w:val="23"/>
                <w:szCs w:val="23"/>
                <w:u w:val="single"/>
                <w:lang w:val="en-IE"/>
              </w:rPr>
              <w:t>Changes for DG ECFIN</w:t>
            </w:r>
          </w:p>
          <w:p w14:paraId="29F79DED" w14:textId="1407FF55" w:rsidR="00DC5491" w:rsidRPr="00961DA8" w:rsidRDefault="00DC5491" w:rsidP="004D771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21B49">
              <w:rPr>
                <w:rFonts w:ascii="Times New Roman" w:hAnsi="Times New Roman" w:cs="Times New Roman"/>
                <w:i/>
                <w:iCs/>
                <w:sz w:val="23"/>
                <w:szCs w:val="23"/>
                <w:lang w:val="en-IE"/>
              </w:rPr>
              <w:t>Units ECFIN.L2 (</w:t>
            </w:r>
            <w:proofErr w:type="spellStart"/>
            <w:r w:rsidRPr="00921B49">
              <w:rPr>
                <w:rFonts w:ascii="Times New Roman" w:hAnsi="Times New Roman" w:cs="Times New Roman"/>
                <w:i/>
                <w:iCs/>
                <w:sz w:val="23"/>
                <w:szCs w:val="23"/>
                <w:lang w:val="en-IE"/>
              </w:rPr>
              <w:t>InvestEU</w:t>
            </w:r>
            <w:proofErr w:type="spellEnd"/>
            <w:r w:rsidRPr="00921B49">
              <w:rPr>
                <w:rFonts w:ascii="Times New Roman" w:hAnsi="Times New Roman" w:cs="Times New Roman"/>
                <w:i/>
                <w:iCs/>
                <w:sz w:val="23"/>
                <w:szCs w:val="23"/>
                <w:lang w:val="en-IE"/>
              </w:rPr>
              <w:t xml:space="preserve"> governance and advisory) and ECFIN.L3 (</w:t>
            </w:r>
            <w:proofErr w:type="spellStart"/>
            <w:r w:rsidRPr="00921B49">
              <w:rPr>
                <w:rFonts w:ascii="Times New Roman" w:hAnsi="Times New Roman" w:cs="Times New Roman"/>
                <w:i/>
                <w:iCs/>
                <w:sz w:val="23"/>
                <w:szCs w:val="23"/>
                <w:lang w:val="en-IE"/>
              </w:rPr>
              <w:t>InvestEU</w:t>
            </w:r>
            <w:proofErr w:type="spellEnd"/>
            <w:r w:rsidRPr="00921B49">
              <w:rPr>
                <w:rFonts w:ascii="Times New Roman" w:hAnsi="Times New Roman" w:cs="Times New Roman"/>
                <w:i/>
                <w:iCs/>
                <w:sz w:val="23"/>
                <w:szCs w:val="23"/>
                <w:lang w:val="en-IE"/>
              </w:rPr>
              <w:t xml:space="preserve"> implementation) move from DG ECFIN to DG GROW</w:t>
            </w:r>
          </w:p>
          <w:p w14:paraId="67CCBD16" w14:textId="77777777" w:rsidR="00B05CF8" w:rsidRPr="00961DA8" w:rsidRDefault="00CE7CB1" w:rsidP="00B05CF8">
            <w:pPr>
              <w:spacing w:before="80" w:after="8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bCs/>
                <w:sz w:val="23"/>
                <w:szCs w:val="23"/>
                <w:lang w:val="en-IE"/>
              </w:rPr>
              <w:t>EUROSTAT</w:t>
            </w:r>
            <w:r w:rsidR="00B05CF8" w:rsidRPr="00961DA8">
              <w:rPr>
                <w:b/>
                <w:sz w:val="23"/>
                <w:szCs w:val="23"/>
                <w:lang w:val="en-IE"/>
              </w:rPr>
              <w:t xml:space="preserve"> </w:t>
            </w:r>
          </w:p>
          <w:p w14:paraId="50C5EBDF" w14:textId="47AF4A44" w:rsidR="00CE7CB1" w:rsidRPr="00961DA8" w:rsidRDefault="00CE7CB1" w:rsidP="004A152B">
            <w:pPr>
              <w:spacing w:before="80" w:after="80"/>
              <w:cnfStyle w:val="000000100000" w:firstRow="0" w:lastRow="0" w:firstColumn="0" w:lastColumn="0" w:oddVBand="0" w:evenVBand="0" w:oddHBand="1" w:evenHBand="0" w:firstRowFirstColumn="0" w:firstRowLastColumn="0" w:lastRowFirstColumn="0" w:lastRowLastColumn="0"/>
              <w:rPr>
                <w:i/>
                <w:iCs/>
                <w:sz w:val="23"/>
                <w:szCs w:val="23"/>
                <w:lang w:val="en-IE"/>
              </w:rPr>
            </w:pPr>
          </w:p>
        </w:tc>
      </w:tr>
      <w:tr w:rsidR="00CE7CB1" w:rsidRPr="00961DA8" w14:paraId="276FB84A"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B73CBC7" w14:textId="1287D8FB" w:rsidR="00CE7CB1" w:rsidRPr="00961DA8" w:rsidRDefault="00670643">
            <w:pPr>
              <w:spacing w:before="80" w:after="0"/>
              <w:rPr>
                <w:b w:val="0"/>
                <w:i/>
                <w:sz w:val="23"/>
                <w:szCs w:val="23"/>
                <w:lang w:val="en-IE"/>
              </w:rPr>
            </w:pPr>
            <w:r w:rsidRPr="00670643">
              <w:rPr>
                <w:b w:val="0"/>
                <w:i/>
                <w:sz w:val="23"/>
                <w:szCs w:val="23"/>
                <w:lang w:val="en-IE"/>
              </w:rPr>
              <w:t>Commissioner for the Mediterranean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45D5F24"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 xml:space="preserve">Dubravka </w:t>
            </w:r>
            <w:proofErr w:type="spellStart"/>
            <w:r w:rsidRPr="00961DA8">
              <w:rPr>
                <w:sz w:val="23"/>
                <w:szCs w:val="23"/>
                <w:lang w:val="en-IE"/>
              </w:rPr>
              <w:t>Šuica</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D17DDB7" w14:textId="1C7CB113" w:rsidR="00CE7CB1" w:rsidRPr="00576902" w:rsidRDefault="00AD10EC" w:rsidP="00961DA8">
            <w:pPr>
              <w:spacing w:before="8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576902">
              <w:rPr>
                <w:b/>
                <w:sz w:val="23"/>
                <w:szCs w:val="23"/>
                <w:lang w:val="en-IE"/>
              </w:rPr>
              <w:t xml:space="preserve">New </w:t>
            </w:r>
            <w:r w:rsidR="00CE7CB1" w:rsidRPr="00576902">
              <w:rPr>
                <w:b/>
                <w:sz w:val="23"/>
                <w:szCs w:val="23"/>
                <w:lang w:val="en-IE"/>
              </w:rPr>
              <w:t xml:space="preserve">DG </w:t>
            </w:r>
            <w:r w:rsidR="004F1B0A" w:rsidRPr="00576902">
              <w:rPr>
                <w:b/>
                <w:sz w:val="23"/>
                <w:szCs w:val="23"/>
                <w:lang w:val="en-IE"/>
              </w:rPr>
              <w:t xml:space="preserve">for the </w:t>
            </w:r>
            <w:r w:rsidR="00772CBC" w:rsidRPr="00772CBC">
              <w:rPr>
                <w:b/>
                <w:sz w:val="23"/>
                <w:szCs w:val="23"/>
                <w:lang w:val="en-IE"/>
              </w:rPr>
              <w:t>Middle East, North Africa, Gulf</w:t>
            </w:r>
            <w:r w:rsidR="00772CBC" w:rsidRPr="00576902" w:rsidDel="00772CBC">
              <w:rPr>
                <w:b/>
                <w:sz w:val="23"/>
                <w:szCs w:val="23"/>
                <w:lang w:val="en-IE"/>
              </w:rPr>
              <w:t xml:space="preserve"> </w:t>
            </w:r>
            <w:r w:rsidR="005A24EA" w:rsidRPr="00576902">
              <w:rPr>
                <w:b/>
                <w:sz w:val="23"/>
                <w:szCs w:val="23"/>
                <w:lang w:val="en-IE"/>
              </w:rPr>
              <w:t>(DG MENA)</w:t>
            </w:r>
          </w:p>
          <w:p w14:paraId="5B6302D3" w14:textId="49D0BF64" w:rsidR="00AD10EC" w:rsidRPr="00576902" w:rsidRDefault="00AD10EC" w:rsidP="00961DA8">
            <w:pPr>
              <w:spacing w:before="80" w:after="60"/>
              <w:cnfStyle w:val="000000000000" w:firstRow="0" w:lastRow="0" w:firstColumn="0" w:lastColumn="0" w:oddVBand="0" w:evenVBand="0" w:oddHBand="0" w:evenHBand="0" w:firstRowFirstColumn="0" w:firstRowLastColumn="0" w:lastRowFirstColumn="0" w:lastRowLastColumn="0"/>
              <w:rPr>
                <w:bCs/>
                <w:i/>
                <w:iCs/>
                <w:sz w:val="23"/>
                <w:szCs w:val="23"/>
                <w:u w:val="single"/>
                <w:lang w:val="en-IE"/>
              </w:rPr>
            </w:pPr>
            <w:r w:rsidRPr="00576902">
              <w:rPr>
                <w:bCs/>
                <w:i/>
                <w:iCs/>
                <w:sz w:val="23"/>
                <w:szCs w:val="23"/>
                <w:u w:val="single"/>
                <w:lang w:val="en-IE"/>
              </w:rPr>
              <w:t xml:space="preserve">The new DG will include: </w:t>
            </w:r>
          </w:p>
          <w:p w14:paraId="71399317" w14:textId="0C45D74E" w:rsidR="00753F95" w:rsidRPr="00961DA8" w:rsidRDefault="00753F95" w:rsidP="00A85B3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The Deputy Director-General NEAR.DGA2 (</w:t>
            </w:r>
            <w:r w:rsidRPr="00961DA8">
              <w:rPr>
                <w:rFonts w:ascii="Times New Roman" w:hAnsi="Times New Roman" w:cs="Times New Roman"/>
                <w:bCs/>
                <w:i/>
                <w:iCs/>
                <w:sz w:val="23"/>
                <w:szCs w:val="23"/>
                <w:lang w:val="en-GB"/>
              </w:rPr>
              <w:t>Southern Neighbourhood, Türkiye, Migration/Refugees and Security issues</w:t>
            </w:r>
            <w:r w:rsidRPr="00961DA8">
              <w:rPr>
                <w:rFonts w:ascii="Times New Roman" w:hAnsi="Times New Roman" w:cs="Times New Roman"/>
                <w:bCs/>
                <w:i/>
                <w:iCs/>
                <w:sz w:val="23"/>
                <w:szCs w:val="23"/>
                <w:lang w:val="en-IE"/>
              </w:rPr>
              <w:t>), the Principal Adviser NEAR</w:t>
            </w:r>
            <w:r w:rsidR="004A152B" w:rsidRPr="00961DA8">
              <w:rPr>
                <w:rFonts w:ascii="Times New Roman" w:hAnsi="Times New Roman" w:cs="Times New Roman"/>
                <w:bCs/>
                <w:i/>
                <w:iCs/>
                <w:sz w:val="23"/>
                <w:szCs w:val="23"/>
                <w:lang w:val="en-IE"/>
              </w:rPr>
              <w:t>.</w:t>
            </w:r>
            <w:r w:rsidRPr="00961DA8">
              <w:rPr>
                <w:rFonts w:ascii="Times New Roman" w:hAnsi="Times New Roman" w:cs="Times New Roman"/>
                <w:bCs/>
                <w:i/>
                <w:iCs/>
                <w:sz w:val="23"/>
                <w:szCs w:val="23"/>
                <w:lang w:val="en-IE"/>
              </w:rPr>
              <w:t>PA02 (Reconstruction in Gaza), the Director NEAR.B (</w:t>
            </w:r>
            <w:r w:rsidRPr="00961DA8">
              <w:rPr>
                <w:rFonts w:ascii="Times New Roman" w:hAnsi="Times New Roman" w:cs="Times New Roman"/>
                <w:bCs/>
                <w:i/>
                <w:iCs/>
                <w:sz w:val="23"/>
                <w:szCs w:val="23"/>
                <w:lang w:val="en-GB"/>
              </w:rPr>
              <w:t>Neighbourhood South and Türkiye</w:t>
            </w:r>
            <w:r w:rsidRPr="00961DA8">
              <w:rPr>
                <w:rFonts w:ascii="Times New Roman" w:hAnsi="Times New Roman" w:cs="Times New Roman"/>
                <w:bCs/>
                <w:i/>
                <w:iCs/>
                <w:sz w:val="23"/>
                <w:szCs w:val="23"/>
                <w:lang w:val="en-IE"/>
              </w:rPr>
              <w:t xml:space="preserve">), Units NEAR.B1 (Middle East), NEAR.B2 (Regional Cooperation Neighbourhood South, Economic </w:t>
            </w:r>
            <w:r w:rsidRPr="00961DA8">
              <w:rPr>
                <w:rFonts w:ascii="Times New Roman" w:hAnsi="Times New Roman" w:cs="Times New Roman"/>
                <w:bCs/>
                <w:i/>
                <w:iCs/>
                <w:sz w:val="23"/>
                <w:szCs w:val="23"/>
                <w:lang w:val="en-IE"/>
              </w:rPr>
              <w:lastRenderedPageBreak/>
              <w:t>Investment Plan), NEAR.B3 (North Africa)</w:t>
            </w:r>
          </w:p>
          <w:p w14:paraId="22618047" w14:textId="6E617DC3" w:rsidR="00084843" w:rsidRDefault="00753F95" w:rsidP="0008484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Part</w:t>
            </w:r>
            <w:r w:rsidR="00395104">
              <w:rPr>
                <w:rFonts w:ascii="Times New Roman" w:hAnsi="Times New Roman" w:cs="Times New Roman"/>
                <w:bCs/>
                <w:i/>
                <w:iCs/>
                <w:sz w:val="23"/>
                <w:szCs w:val="23"/>
                <w:lang w:val="en-IE"/>
              </w:rPr>
              <w:t>s</w:t>
            </w:r>
            <w:r w:rsidRPr="00961DA8">
              <w:rPr>
                <w:rFonts w:ascii="Times New Roman" w:hAnsi="Times New Roman" w:cs="Times New Roman"/>
                <w:bCs/>
                <w:i/>
                <w:iCs/>
                <w:sz w:val="23"/>
                <w:szCs w:val="23"/>
                <w:lang w:val="en-IE"/>
              </w:rPr>
              <w:t xml:space="preserve"> of </w:t>
            </w:r>
            <w:r w:rsidR="00BB7D2E" w:rsidRPr="00961DA8">
              <w:rPr>
                <w:rFonts w:ascii="Times New Roman" w:hAnsi="Times New Roman" w:cs="Times New Roman"/>
                <w:bCs/>
                <w:i/>
                <w:iCs/>
                <w:sz w:val="23"/>
                <w:szCs w:val="23"/>
                <w:lang w:val="en-IE"/>
              </w:rPr>
              <w:t>Directorate</w:t>
            </w:r>
            <w:r w:rsidRPr="00961DA8">
              <w:rPr>
                <w:rFonts w:ascii="Times New Roman" w:hAnsi="Times New Roman" w:cs="Times New Roman"/>
                <w:bCs/>
                <w:i/>
                <w:iCs/>
                <w:sz w:val="23"/>
                <w:szCs w:val="23"/>
                <w:lang w:val="en-IE"/>
              </w:rPr>
              <w:t xml:space="preserve"> NEAR.A (</w:t>
            </w:r>
            <w:r w:rsidR="00BB7D2E" w:rsidRPr="00961DA8">
              <w:rPr>
                <w:rFonts w:ascii="Times New Roman" w:hAnsi="Times New Roman" w:cs="Times New Roman"/>
                <w:bCs/>
                <w:i/>
                <w:iCs/>
                <w:sz w:val="23"/>
                <w:szCs w:val="23"/>
                <w:lang w:val="en-IE"/>
              </w:rPr>
              <w:t>T</w:t>
            </w:r>
            <w:r w:rsidR="00BB7D2E" w:rsidRPr="00961DA8">
              <w:rPr>
                <w:rFonts w:ascii="Times New Roman" w:hAnsi="Times New Roman" w:cs="Times New Roman"/>
                <w:i/>
                <w:iCs/>
                <w:sz w:val="23"/>
                <w:szCs w:val="23"/>
                <w:lang w:val="en-IE"/>
              </w:rPr>
              <w:t>hematic support, coordination of policy and financial instruments</w:t>
            </w:r>
            <w:r w:rsidRPr="00961DA8">
              <w:rPr>
                <w:rFonts w:ascii="Times New Roman" w:hAnsi="Times New Roman" w:cs="Times New Roman"/>
                <w:bCs/>
                <w:i/>
                <w:iCs/>
                <w:sz w:val="23"/>
                <w:szCs w:val="23"/>
                <w:lang w:val="en-IE"/>
              </w:rPr>
              <w:t>)</w:t>
            </w:r>
          </w:p>
          <w:p w14:paraId="79F035F9" w14:textId="0D967412" w:rsidR="00395104" w:rsidRDefault="00084843" w:rsidP="0008484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Pr>
                <w:rFonts w:ascii="Times New Roman" w:hAnsi="Times New Roman" w:cs="Times New Roman"/>
                <w:bCs/>
                <w:i/>
                <w:iCs/>
                <w:sz w:val="23"/>
                <w:szCs w:val="23"/>
                <w:lang w:val="en-IE"/>
              </w:rPr>
              <w:t>Part</w:t>
            </w:r>
            <w:r w:rsidR="00395104">
              <w:rPr>
                <w:rFonts w:ascii="Times New Roman" w:hAnsi="Times New Roman" w:cs="Times New Roman"/>
                <w:bCs/>
                <w:i/>
                <w:iCs/>
                <w:sz w:val="23"/>
                <w:szCs w:val="23"/>
                <w:lang w:val="en-IE"/>
              </w:rPr>
              <w:t>s</w:t>
            </w:r>
            <w:r>
              <w:rPr>
                <w:rFonts w:ascii="Times New Roman" w:hAnsi="Times New Roman" w:cs="Times New Roman"/>
                <w:bCs/>
                <w:i/>
                <w:iCs/>
                <w:sz w:val="23"/>
                <w:szCs w:val="23"/>
                <w:lang w:val="en-IE"/>
              </w:rPr>
              <w:t xml:space="preserve"> of </w:t>
            </w:r>
            <w:r w:rsidR="00395104">
              <w:rPr>
                <w:rFonts w:ascii="Times New Roman" w:hAnsi="Times New Roman" w:cs="Times New Roman"/>
                <w:bCs/>
                <w:i/>
                <w:iCs/>
                <w:sz w:val="23"/>
                <w:szCs w:val="23"/>
                <w:lang w:val="en-IE"/>
              </w:rPr>
              <w:t>Directorate</w:t>
            </w:r>
            <w:r>
              <w:rPr>
                <w:rFonts w:ascii="Times New Roman" w:hAnsi="Times New Roman" w:cs="Times New Roman"/>
                <w:bCs/>
                <w:i/>
                <w:iCs/>
                <w:sz w:val="23"/>
                <w:szCs w:val="23"/>
                <w:lang w:val="en-IE"/>
              </w:rPr>
              <w:t xml:space="preserve"> </w:t>
            </w:r>
            <w:r w:rsidR="00753F95" w:rsidRPr="00961DA8">
              <w:rPr>
                <w:rFonts w:ascii="Times New Roman" w:hAnsi="Times New Roman" w:cs="Times New Roman"/>
                <w:bCs/>
                <w:i/>
                <w:iCs/>
                <w:sz w:val="23"/>
                <w:szCs w:val="23"/>
                <w:lang w:val="en-IE"/>
              </w:rPr>
              <w:t>NEAR.R</w:t>
            </w:r>
            <w:r w:rsidR="00395104">
              <w:rPr>
                <w:rFonts w:ascii="Times New Roman" w:hAnsi="Times New Roman" w:cs="Times New Roman"/>
                <w:bCs/>
                <w:i/>
                <w:iCs/>
                <w:sz w:val="23"/>
                <w:szCs w:val="23"/>
                <w:lang w:val="en-IE"/>
              </w:rPr>
              <w:t xml:space="preserve"> </w:t>
            </w:r>
            <w:r w:rsidR="00753F95" w:rsidRPr="00961DA8">
              <w:rPr>
                <w:rFonts w:ascii="Times New Roman" w:hAnsi="Times New Roman" w:cs="Times New Roman"/>
                <w:bCs/>
                <w:i/>
                <w:iCs/>
                <w:sz w:val="23"/>
                <w:szCs w:val="23"/>
                <w:lang w:val="en-IE"/>
              </w:rPr>
              <w:t>(</w:t>
            </w:r>
            <w:r w:rsidR="00753F95" w:rsidRPr="00961DA8">
              <w:rPr>
                <w:rFonts w:ascii="Times New Roman" w:hAnsi="Times New Roman" w:cs="Times New Roman"/>
                <w:bCs/>
                <w:i/>
                <w:iCs/>
                <w:sz w:val="23"/>
                <w:szCs w:val="23"/>
                <w:lang w:val="en-GB"/>
              </w:rPr>
              <w:t>Resource</w:t>
            </w:r>
            <w:r w:rsidR="00395104">
              <w:rPr>
                <w:rFonts w:ascii="Times New Roman" w:hAnsi="Times New Roman" w:cs="Times New Roman"/>
                <w:bCs/>
                <w:i/>
                <w:iCs/>
                <w:sz w:val="23"/>
                <w:szCs w:val="23"/>
                <w:lang w:val="en-GB"/>
              </w:rPr>
              <w:t>s</w:t>
            </w:r>
            <w:r w:rsidR="00753F95" w:rsidRPr="00961DA8">
              <w:rPr>
                <w:rFonts w:ascii="Times New Roman" w:hAnsi="Times New Roman" w:cs="Times New Roman"/>
                <w:bCs/>
                <w:i/>
                <w:iCs/>
                <w:sz w:val="23"/>
                <w:szCs w:val="23"/>
                <w:lang w:val="en-IE"/>
              </w:rPr>
              <w:t>)</w:t>
            </w:r>
            <w:r w:rsidR="00471EF9" w:rsidRPr="00961DA8">
              <w:rPr>
                <w:rFonts w:ascii="Times New Roman" w:hAnsi="Times New Roman" w:cs="Times New Roman"/>
                <w:bCs/>
                <w:i/>
                <w:iCs/>
                <w:sz w:val="23"/>
                <w:szCs w:val="23"/>
                <w:lang w:val="en-IE"/>
              </w:rPr>
              <w:t xml:space="preserve"> </w:t>
            </w:r>
          </w:p>
          <w:p w14:paraId="622B1762" w14:textId="5E916F8A" w:rsidR="00084843" w:rsidRPr="00D7304D" w:rsidRDefault="00395104" w:rsidP="0008484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Pr>
                <w:rFonts w:ascii="Times New Roman" w:hAnsi="Times New Roman" w:cs="Times New Roman"/>
                <w:bCs/>
                <w:i/>
                <w:iCs/>
                <w:sz w:val="23"/>
                <w:szCs w:val="23"/>
                <w:lang w:val="en-IE"/>
              </w:rPr>
              <w:t xml:space="preserve">Part of </w:t>
            </w:r>
            <w:r w:rsidR="00753F95" w:rsidRPr="00961DA8">
              <w:rPr>
                <w:rFonts w:ascii="Times New Roman" w:hAnsi="Times New Roman" w:cs="Times New Roman"/>
                <w:bCs/>
                <w:i/>
                <w:iCs/>
                <w:sz w:val="23"/>
                <w:szCs w:val="23"/>
                <w:lang w:val="en-IE"/>
              </w:rPr>
              <w:t>NEAR.01 (</w:t>
            </w:r>
            <w:r w:rsidR="00E47BA2">
              <w:rPr>
                <w:rFonts w:ascii="Times New Roman" w:hAnsi="Times New Roman" w:cs="Times New Roman"/>
                <w:bCs/>
                <w:i/>
                <w:iCs/>
                <w:sz w:val="23"/>
                <w:szCs w:val="23"/>
                <w:lang w:val="en-IE"/>
              </w:rPr>
              <w:t>M</w:t>
            </w:r>
            <w:r w:rsidR="00753F95" w:rsidRPr="00961DA8">
              <w:rPr>
                <w:rFonts w:ascii="Times New Roman" w:hAnsi="Times New Roman" w:cs="Times New Roman"/>
                <w:bCs/>
                <w:i/>
                <w:iCs/>
                <w:sz w:val="23"/>
                <w:szCs w:val="23"/>
                <w:lang w:val="en-IE"/>
              </w:rPr>
              <w:t>igration)</w:t>
            </w:r>
          </w:p>
          <w:p w14:paraId="1EFC1DF3" w14:textId="79AF8AAE" w:rsidR="00471EF9" w:rsidRPr="00961DA8" w:rsidRDefault="00471EF9" w:rsidP="00BA26F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 xml:space="preserve">Part of unit INTPA.C1 (Middle East, Central Asia), INTPA.C4 (Finance and Contracts), INTPA.D2 (Sustainable Development Policy &amp; Global Partnership with UN) </w:t>
            </w:r>
          </w:p>
          <w:p w14:paraId="4DE53D78" w14:textId="1090A4FA" w:rsidR="00184611" w:rsidRPr="003E4B7E" w:rsidRDefault="00471EF9" w:rsidP="00395104">
            <w:pPr>
              <w:pStyle w:val="ListParagraph"/>
              <w:numPr>
                <w:ilvl w:val="0"/>
                <w:numId w:val="29"/>
              </w:numPr>
              <w:spacing w:after="60"/>
              <w:cnfStyle w:val="000000000000" w:firstRow="0" w:lastRow="0" w:firstColumn="0" w:lastColumn="0" w:oddVBand="0" w:evenVBand="0" w:oddHBand="0" w:evenHBand="0" w:firstRowFirstColumn="0" w:firstRowLastColumn="0" w:lastRowFirstColumn="0" w:lastRowLastColumn="0"/>
              <w:rPr>
                <w:bCs/>
                <w:i/>
                <w:iCs/>
                <w:sz w:val="23"/>
                <w:szCs w:val="23"/>
                <w:lang w:val="en-IE"/>
              </w:rPr>
            </w:pPr>
            <w:r w:rsidRPr="00961DA8">
              <w:rPr>
                <w:rFonts w:ascii="Times New Roman" w:hAnsi="Times New Roman" w:cs="Times New Roman"/>
                <w:bCs/>
                <w:i/>
                <w:iCs/>
                <w:sz w:val="23"/>
                <w:szCs w:val="23"/>
                <w:lang w:val="en-IE"/>
              </w:rPr>
              <w:t>Part</w:t>
            </w:r>
            <w:r w:rsidR="00395104">
              <w:rPr>
                <w:rFonts w:ascii="Times New Roman" w:hAnsi="Times New Roman" w:cs="Times New Roman"/>
                <w:bCs/>
                <w:i/>
                <w:iCs/>
                <w:sz w:val="23"/>
                <w:szCs w:val="23"/>
                <w:lang w:val="en-IE"/>
              </w:rPr>
              <w:t>s</w:t>
            </w:r>
            <w:r w:rsidRPr="00961DA8">
              <w:rPr>
                <w:rFonts w:ascii="Times New Roman" w:hAnsi="Times New Roman" w:cs="Times New Roman"/>
                <w:bCs/>
                <w:i/>
                <w:iCs/>
                <w:sz w:val="23"/>
                <w:szCs w:val="23"/>
                <w:lang w:val="en-IE"/>
              </w:rPr>
              <w:t xml:space="preserve"> of Directorates INTPA.E (</w:t>
            </w:r>
            <w:r w:rsidRPr="00961DA8">
              <w:rPr>
                <w:rFonts w:ascii="Times New Roman" w:hAnsi="Times New Roman" w:cs="Times New Roman"/>
                <w:bCs/>
                <w:i/>
                <w:iCs/>
                <w:sz w:val="23"/>
                <w:szCs w:val="23"/>
                <w:lang w:val="en-GB"/>
              </w:rPr>
              <w:t>Sustainable Development Policy and Coordination</w:t>
            </w:r>
            <w:r w:rsidRPr="00961DA8">
              <w:rPr>
                <w:rFonts w:ascii="Times New Roman" w:hAnsi="Times New Roman" w:cs="Times New Roman"/>
                <w:bCs/>
                <w:i/>
                <w:iCs/>
                <w:sz w:val="23"/>
                <w:szCs w:val="23"/>
                <w:lang w:val="en-IE"/>
              </w:rPr>
              <w:t>), INTPA.F (Green Deal, Digital Agenda), INTPA.G (Human Development, Migration, Governance and Peace)</w:t>
            </w:r>
          </w:p>
          <w:p w14:paraId="17C35656" w14:textId="31684085" w:rsidR="00CE7CB1" w:rsidRPr="00961DA8" w:rsidRDefault="005A24EA" w:rsidP="004D7718">
            <w:pPr>
              <w:spacing w:before="0" w:after="6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Will draw on t</w:t>
            </w:r>
            <w:r w:rsidR="00CE7CB1" w:rsidRPr="00961DA8">
              <w:rPr>
                <w:sz w:val="23"/>
                <w:szCs w:val="23"/>
                <w:lang w:val="en-IE"/>
              </w:rPr>
              <w:t>he relevant parts of</w:t>
            </w:r>
            <w:r w:rsidRPr="00961DA8">
              <w:rPr>
                <w:sz w:val="23"/>
                <w:szCs w:val="23"/>
                <w:lang w:val="en-IE"/>
              </w:rPr>
              <w:t xml:space="preserve"> t</w:t>
            </w:r>
            <w:r w:rsidR="00CE7CB1" w:rsidRPr="00961DA8">
              <w:rPr>
                <w:sz w:val="23"/>
                <w:szCs w:val="23"/>
                <w:lang w:val="en-IE"/>
              </w:rPr>
              <w:t xml:space="preserve">he </w:t>
            </w:r>
            <w:r w:rsidR="00CE7CB1" w:rsidRPr="00961DA8">
              <w:rPr>
                <w:b/>
                <w:bCs/>
                <w:sz w:val="23"/>
                <w:szCs w:val="23"/>
                <w:lang w:val="en-IE"/>
              </w:rPr>
              <w:t>Joint Research Centre (JRC)</w:t>
            </w:r>
            <w:r w:rsidR="729B065C" w:rsidRPr="00961DA8">
              <w:rPr>
                <w:sz w:val="23"/>
                <w:szCs w:val="23"/>
                <w:lang w:val="en-IE"/>
              </w:rPr>
              <w:t xml:space="preserve"> for demography</w:t>
            </w:r>
          </w:p>
          <w:p w14:paraId="1D06C2E6" w14:textId="1ABB1D18" w:rsidR="00A0257D" w:rsidRPr="00576902" w:rsidRDefault="00A0257D" w:rsidP="00227351">
            <w:pPr>
              <w:spacing w:before="0" w:after="0"/>
              <w:ind w:left="-34"/>
              <w:cnfStyle w:val="000000000000" w:firstRow="0" w:lastRow="0" w:firstColumn="0" w:lastColumn="0" w:oddVBand="0" w:evenVBand="0" w:oddHBand="0" w:evenHBand="0" w:firstRowFirstColumn="0" w:firstRowLastColumn="0" w:lastRowFirstColumn="0" w:lastRowLastColumn="0"/>
              <w:rPr>
                <w:b/>
                <w:sz w:val="23"/>
                <w:szCs w:val="23"/>
                <w:lang w:val="en-IE"/>
              </w:rPr>
            </w:pPr>
          </w:p>
        </w:tc>
      </w:tr>
      <w:tr w:rsidR="00CE7CB1" w:rsidRPr="00961DA8" w14:paraId="27BA9ACB"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3FDB458" w14:textId="77777777" w:rsidR="00CE7CB1" w:rsidRPr="00961DA8" w:rsidRDefault="00CE7CB1">
            <w:pPr>
              <w:spacing w:before="80" w:after="80"/>
              <w:rPr>
                <w:b w:val="0"/>
                <w:i/>
                <w:sz w:val="23"/>
                <w:szCs w:val="23"/>
                <w:lang w:val="en-IE"/>
              </w:rPr>
            </w:pPr>
            <w:r w:rsidRPr="00961DA8">
              <w:rPr>
                <w:b w:val="0"/>
                <w:i/>
                <w:sz w:val="23"/>
                <w:szCs w:val="23"/>
                <w:lang w:val="en-IE"/>
              </w:rPr>
              <w:lastRenderedPageBreak/>
              <w:t>Commissioner for Health and Animal Welfare</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36FC560E" w14:textId="77777777" w:rsidR="00CE7CB1" w:rsidRPr="00961DA8" w:rsidRDefault="00CE7CB1">
            <w:pPr>
              <w:spacing w:before="80" w:after="8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Olivér Várhelyi</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19D11318" w14:textId="72805B07" w:rsidR="00D2208F"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DG Health and Food Safety (DG SANTE)</w:t>
            </w:r>
          </w:p>
          <w:p w14:paraId="68CD8DB8" w14:textId="77777777" w:rsidR="00CE7CB1"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u w:val="single"/>
                <w:lang w:val="en-IE"/>
              </w:rPr>
              <w:t>Responsible for relations with</w:t>
            </w:r>
            <w:r w:rsidRPr="00961DA8">
              <w:rPr>
                <w:sz w:val="23"/>
                <w:szCs w:val="23"/>
                <w:lang w:val="en-IE"/>
              </w:rPr>
              <w:t>:</w:t>
            </w:r>
          </w:p>
          <w:p w14:paraId="30C2C84D" w14:textId="77777777" w:rsidR="00CE7CB1" w:rsidRPr="00961DA8" w:rsidRDefault="00CE7CB1" w:rsidP="00CE7CB1">
            <w:pPr>
              <w:numPr>
                <w:ilvl w:val="0"/>
                <w:numId w:val="31"/>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 xml:space="preserve">Community Plant Variety Office (CPVO) </w:t>
            </w:r>
          </w:p>
          <w:p w14:paraId="3B8B0080" w14:textId="77777777" w:rsidR="00CE7CB1" w:rsidRPr="00961DA8" w:rsidRDefault="00CE7CB1" w:rsidP="00CE7CB1">
            <w:pPr>
              <w:numPr>
                <w:ilvl w:val="0"/>
                <w:numId w:val="31"/>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 xml:space="preserve">European Centre for Disease Prevention and Control (ECDC) </w:t>
            </w:r>
          </w:p>
          <w:p w14:paraId="5E9EEFC3" w14:textId="77777777" w:rsidR="00CE7CB1" w:rsidRPr="00961DA8" w:rsidRDefault="00CE7CB1" w:rsidP="00CE7CB1">
            <w:pPr>
              <w:numPr>
                <w:ilvl w:val="0"/>
                <w:numId w:val="31"/>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 xml:space="preserve">European Food Safety Authority (EFSA) </w:t>
            </w:r>
          </w:p>
          <w:p w14:paraId="1260EDB3" w14:textId="77777777" w:rsidR="00CE7CB1" w:rsidRPr="00961DA8" w:rsidRDefault="00CE7CB1" w:rsidP="00961DA8">
            <w:pPr>
              <w:numPr>
                <w:ilvl w:val="0"/>
                <w:numId w:val="31"/>
              </w:numPr>
              <w:spacing w:before="0" w:after="60"/>
              <w:ind w:left="323" w:hanging="295"/>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European Medicines Agency (EMA)</w:t>
            </w:r>
          </w:p>
          <w:p w14:paraId="1404D640" w14:textId="77777777" w:rsidR="002F54FF" w:rsidRPr="00961DA8" w:rsidRDefault="002F54FF"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u w:val="single"/>
                <w:lang w:val="en-IE"/>
              </w:rPr>
              <w:t>The relevant parts of</w:t>
            </w:r>
            <w:r w:rsidRPr="00961DA8">
              <w:rPr>
                <w:sz w:val="23"/>
                <w:szCs w:val="23"/>
                <w:lang w:val="en-IE"/>
              </w:rPr>
              <w:t>:</w:t>
            </w:r>
          </w:p>
          <w:p w14:paraId="2B8BA80C" w14:textId="4BD98A29" w:rsidR="00D2208F" w:rsidRPr="00961DA8" w:rsidRDefault="002F54FF" w:rsidP="00961DA8">
            <w:pPr>
              <w:pStyle w:val="ListParagraph"/>
              <w:numPr>
                <w:ilvl w:val="0"/>
                <w:numId w:val="30"/>
              </w:numPr>
              <w:spacing w:after="60"/>
              <w:ind w:left="323" w:hanging="29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lang w:val="en-IE"/>
              </w:rPr>
            </w:pPr>
            <w:r w:rsidRPr="00961DA8">
              <w:rPr>
                <w:rFonts w:ascii="Times New Roman" w:hAnsi="Times New Roman" w:cs="Times New Roman"/>
                <w:sz w:val="23"/>
                <w:szCs w:val="23"/>
                <w:lang w:val="en-IE"/>
              </w:rPr>
              <w:t>Health and Digital Executive Agency (</w:t>
            </w:r>
            <w:proofErr w:type="spellStart"/>
            <w:r w:rsidRPr="00961DA8">
              <w:rPr>
                <w:rFonts w:ascii="Times New Roman" w:hAnsi="Times New Roman" w:cs="Times New Roman"/>
                <w:sz w:val="23"/>
                <w:szCs w:val="23"/>
                <w:lang w:val="en-GB"/>
              </w:rPr>
              <w:t>HaDEA</w:t>
            </w:r>
            <w:proofErr w:type="spellEnd"/>
            <w:r w:rsidR="004A152B" w:rsidRPr="00961DA8">
              <w:rPr>
                <w:rFonts w:ascii="Times New Roman" w:hAnsi="Times New Roman" w:cs="Times New Roman"/>
                <w:sz w:val="23"/>
                <w:szCs w:val="23"/>
                <w:lang w:val="en-GB"/>
              </w:rPr>
              <w:t>)</w:t>
            </w:r>
          </w:p>
        </w:tc>
      </w:tr>
      <w:tr w:rsidR="00CE7CB1" w:rsidRPr="00961DA8" w14:paraId="5750FD73"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CD12DB2" w14:textId="77777777" w:rsidR="00CE7CB1" w:rsidRPr="00961DA8" w:rsidRDefault="00CE7CB1">
            <w:pPr>
              <w:spacing w:before="80" w:after="0"/>
              <w:rPr>
                <w:b w:val="0"/>
                <w:i/>
                <w:sz w:val="23"/>
                <w:szCs w:val="23"/>
                <w:lang w:val="en-IE"/>
              </w:rPr>
            </w:pPr>
            <w:r w:rsidRPr="00961DA8">
              <w:rPr>
                <w:b w:val="0"/>
                <w:i/>
                <w:sz w:val="23"/>
                <w:szCs w:val="23"/>
              </w:rPr>
              <w:t>Commissioner for Climate, Net Zero and Clean Growth</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FD2D83C"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Wopke Hoekstra</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16BE5615" w14:textId="182D696B" w:rsidR="00CE7CB1"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DG Climate Action (DG CLIMA)</w:t>
            </w:r>
          </w:p>
          <w:p w14:paraId="4B41FCB3" w14:textId="46C8772D" w:rsidR="00DC5491" w:rsidRPr="00961DA8" w:rsidRDefault="00DC5491"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 xml:space="preserve">DG Taxation and Customs Union (DG TAXUD) </w:t>
            </w:r>
            <w:r w:rsidRPr="00961DA8">
              <w:rPr>
                <w:bCs/>
                <w:sz w:val="23"/>
                <w:szCs w:val="23"/>
                <w:lang w:val="en-IE"/>
              </w:rPr>
              <w:t>for taxation</w:t>
            </w:r>
          </w:p>
          <w:p w14:paraId="07B44874" w14:textId="77777777" w:rsidR="00A0257D" w:rsidRPr="00961DA8" w:rsidRDefault="00A0257D"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u w:val="single"/>
                <w:lang w:val="en-IE"/>
              </w:rPr>
              <w:t>The relevant parts of</w:t>
            </w:r>
            <w:r w:rsidRPr="00961DA8">
              <w:rPr>
                <w:sz w:val="23"/>
                <w:szCs w:val="23"/>
                <w:lang w:val="en-IE"/>
              </w:rPr>
              <w:t>:</w:t>
            </w:r>
          </w:p>
          <w:p w14:paraId="1EF926C4" w14:textId="5BB0349F" w:rsidR="00CE7CB1" w:rsidRPr="00961DA8" w:rsidRDefault="00A0257D" w:rsidP="004D7718">
            <w:pPr>
              <w:pStyle w:val="ListParagraph"/>
              <w:numPr>
                <w:ilvl w:val="0"/>
                <w:numId w:val="30"/>
              </w:numPr>
              <w:spacing w:after="60"/>
              <w:ind w:left="324" w:hanging="293"/>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rFonts w:ascii="Times New Roman" w:hAnsi="Times New Roman" w:cs="Times New Roman"/>
                <w:sz w:val="23"/>
                <w:szCs w:val="23"/>
                <w:lang w:val="en-IE"/>
              </w:rPr>
              <w:t>European Climate, Infrastructure and Environment Executive Agency (</w:t>
            </w:r>
            <w:r w:rsidRPr="00961DA8">
              <w:rPr>
                <w:rFonts w:ascii="Times New Roman" w:hAnsi="Times New Roman" w:cs="Times New Roman"/>
                <w:sz w:val="23"/>
                <w:szCs w:val="23"/>
                <w:lang w:val="en-GB"/>
              </w:rPr>
              <w:t>CINEA</w:t>
            </w:r>
            <w:r w:rsidRPr="00961DA8">
              <w:rPr>
                <w:rFonts w:ascii="Times New Roman" w:hAnsi="Times New Roman" w:cs="Times New Roman"/>
                <w:sz w:val="23"/>
                <w:szCs w:val="23"/>
                <w:lang w:val="en-IE"/>
              </w:rPr>
              <w:t>)</w:t>
            </w:r>
          </w:p>
        </w:tc>
      </w:tr>
      <w:tr w:rsidR="00CE7CB1" w:rsidRPr="00961DA8" w14:paraId="4F519438"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9181338" w14:textId="77777777" w:rsidR="00CE7CB1" w:rsidRPr="00961DA8" w:rsidRDefault="00CE7CB1">
            <w:pPr>
              <w:spacing w:before="80" w:after="0"/>
              <w:rPr>
                <w:b w:val="0"/>
                <w:i/>
                <w:sz w:val="23"/>
                <w:szCs w:val="23"/>
                <w:lang w:val="en-IE"/>
              </w:rPr>
            </w:pPr>
            <w:r w:rsidRPr="00961DA8">
              <w:rPr>
                <w:b w:val="0"/>
                <w:i/>
                <w:sz w:val="23"/>
                <w:szCs w:val="23"/>
                <w:lang w:val="en-IE"/>
              </w:rPr>
              <w:t>Commissioner for Defence and Space</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0BA64182"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Andrius Kubilius</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42BDCDD" w14:textId="39F4E621" w:rsidR="00CE7CB1"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b/>
                <w:bCs/>
                <w:sz w:val="23"/>
                <w:szCs w:val="23"/>
                <w:lang w:val="en-IE"/>
              </w:rPr>
              <w:t>DG Defence Industry and Space (DG DEFIS)</w:t>
            </w:r>
          </w:p>
          <w:p w14:paraId="2259796D" w14:textId="34E3578C" w:rsidR="00DC5491" w:rsidRPr="00961DA8" w:rsidRDefault="00DC5491" w:rsidP="00961DA8">
            <w:pPr>
              <w:spacing w:before="80" w:after="60"/>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 xml:space="preserve">Will draw on the relevant parts of </w:t>
            </w:r>
            <w:r w:rsidRPr="00961DA8">
              <w:rPr>
                <w:b/>
                <w:bCs/>
                <w:sz w:val="23"/>
                <w:szCs w:val="23"/>
                <w:lang w:val="en-IE"/>
              </w:rPr>
              <w:t>DG MOVE</w:t>
            </w:r>
            <w:r w:rsidRPr="00961DA8">
              <w:rPr>
                <w:sz w:val="23"/>
                <w:szCs w:val="23"/>
                <w:lang w:val="en-IE"/>
              </w:rPr>
              <w:t xml:space="preserve"> for military mobility</w:t>
            </w:r>
          </w:p>
          <w:p w14:paraId="6ACC948C" w14:textId="77777777" w:rsidR="00CE7CB1" w:rsidRPr="00961DA8" w:rsidRDefault="00CE7CB1">
            <w:pPr>
              <w:spacing w:before="0" w:after="4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Responsible for relations with</w:t>
            </w:r>
            <w:r w:rsidRPr="00961DA8">
              <w:rPr>
                <w:sz w:val="23"/>
                <w:szCs w:val="23"/>
                <w:lang w:val="en-IE"/>
              </w:rPr>
              <w:t>:</w:t>
            </w:r>
          </w:p>
          <w:p w14:paraId="661F08F5" w14:textId="77777777" w:rsidR="00CE7CB1" w:rsidRPr="00961DA8" w:rsidRDefault="00A0257D" w:rsidP="00CE7CB1">
            <w:pPr>
              <w:numPr>
                <w:ilvl w:val="0"/>
                <w:numId w:val="29"/>
              </w:numPr>
              <w:spacing w:before="0" w:after="40"/>
              <w:ind w:left="323" w:hanging="293"/>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E</w:t>
            </w:r>
            <w:r w:rsidR="00E00E35" w:rsidRPr="00961DA8">
              <w:rPr>
                <w:sz w:val="23"/>
                <w:szCs w:val="23"/>
                <w:lang w:val="en-IE"/>
              </w:rPr>
              <w:t>uropean</w:t>
            </w:r>
            <w:r w:rsidRPr="00961DA8">
              <w:rPr>
                <w:sz w:val="23"/>
                <w:szCs w:val="23"/>
                <w:lang w:val="en-IE"/>
              </w:rPr>
              <w:t xml:space="preserve"> Agency for the Space Programme</w:t>
            </w:r>
            <w:r w:rsidR="00CE7CB1" w:rsidRPr="00961DA8">
              <w:rPr>
                <w:sz w:val="23"/>
                <w:szCs w:val="23"/>
                <w:lang w:val="en-IE"/>
              </w:rPr>
              <w:t xml:space="preserve"> (</w:t>
            </w:r>
            <w:r w:rsidRPr="00961DA8">
              <w:rPr>
                <w:sz w:val="23"/>
                <w:szCs w:val="23"/>
                <w:lang w:val="en-IE"/>
              </w:rPr>
              <w:t>EUSPA</w:t>
            </w:r>
            <w:r w:rsidR="00CE7CB1" w:rsidRPr="00961DA8">
              <w:rPr>
                <w:sz w:val="23"/>
                <w:szCs w:val="23"/>
                <w:lang w:val="en-IE"/>
              </w:rPr>
              <w:t>)</w:t>
            </w:r>
          </w:p>
          <w:p w14:paraId="4FA794A4" w14:textId="77777777" w:rsidR="002F54FF" w:rsidRPr="00961DA8" w:rsidRDefault="002F54FF" w:rsidP="00961DA8">
            <w:pPr>
              <w:spacing w:before="80" w:after="60"/>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Relevant parts of</w:t>
            </w:r>
            <w:r w:rsidRPr="00961DA8">
              <w:rPr>
                <w:sz w:val="23"/>
                <w:szCs w:val="23"/>
                <w:lang w:val="en-IE"/>
              </w:rPr>
              <w:t xml:space="preserve">: </w:t>
            </w:r>
          </w:p>
          <w:p w14:paraId="456BB027" w14:textId="0DE13306" w:rsidR="004A152B" w:rsidRPr="00961DA8" w:rsidRDefault="002F54FF" w:rsidP="004D7718">
            <w:pPr>
              <w:numPr>
                <w:ilvl w:val="0"/>
                <w:numId w:val="29"/>
              </w:numPr>
              <w:spacing w:before="0" w:after="6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GB"/>
              </w:rPr>
              <w:t>Health and Digital Executive Agency</w:t>
            </w:r>
            <w:r w:rsidRPr="00961DA8">
              <w:rPr>
                <w:sz w:val="23"/>
                <w:szCs w:val="23"/>
                <w:lang w:val="en-IE"/>
              </w:rPr>
              <w:t xml:space="preserve"> (</w:t>
            </w:r>
            <w:proofErr w:type="spellStart"/>
            <w:r w:rsidRPr="00961DA8">
              <w:rPr>
                <w:sz w:val="23"/>
                <w:szCs w:val="23"/>
                <w:lang w:val="en-IE"/>
              </w:rPr>
              <w:t>HaDEA</w:t>
            </w:r>
            <w:proofErr w:type="spellEnd"/>
            <w:r w:rsidRPr="00961DA8">
              <w:rPr>
                <w:sz w:val="23"/>
                <w:szCs w:val="23"/>
                <w:lang w:val="en-IE"/>
              </w:rPr>
              <w:t xml:space="preserve">) </w:t>
            </w:r>
          </w:p>
        </w:tc>
      </w:tr>
      <w:tr w:rsidR="00CE7CB1" w:rsidRPr="00961DA8" w14:paraId="67CD946F"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7B01033" w14:textId="77777777" w:rsidR="00CE7CB1" w:rsidRPr="00961DA8" w:rsidRDefault="00CE7CB1">
            <w:pPr>
              <w:spacing w:before="80" w:after="0"/>
              <w:rPr>
                <w:b w:val="0"/>
                <w:i/>
                <w:sz w:val="23"/>
                <w:szCs w:val="23"/>
                <w:lang w:val="en-IE"/>
              </w:rPr>
            </w:pPr>
            <w:r w:rsidRPr="00961DA8">
              <w:rPr>
                <w:b w:val="0"/>
                <w:i/>
                <w:sz w:val="23"/>
                <w:szCs w:val="23"/>
                <w:lang w:val="en-IE"/>
              </w:rPr>
              <w:t>Commissioner for Enlargement</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86A1E91"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Marta Kos</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8AE6A39" w14:textId="77777777" w:rsidR="00CE7CB1" w:rsidRPr="00961DA8"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 xml:space="preserve">DG Enlargement and Eastern Neighbourhood (DG </w:t>
            </w:r>
            <w:proofErr w:type="gramStart"/>
            <w:r w:rsidRPr="00961DA8">
              <w:rPr>
                <w:b/>
                <w:sz w:val="23"/>
                <w:szCs w:val="23"/>
                <w:lang w:val="en-IE"/>
              </w:rPr>
              <w:t>NEAR</w:t>
            </w:r>
            <w:proofErr w:type="gramEnd"/>
            <w:r w:rsidRPr="00961DA8">
              <w:rPr>
                <w:b/>
                <w:sz w:val="23"/>
                <w:szCs w:val="23"/>
                <w:lang w:val="en-IE"/>
              </w:rPr>
              <w:t>)</w:t>
            </w:r>
          </w:p>
          <w:p w14:paraId="77EC589D" w14:textId="1F23AECE" w:rsidR="00AD10EC" w:rsidRPr="00961DA8" w:rsidRDefault="00AD10EC" w:rsidP="008C231E">
            <w:pPr>
              <w:spacing w:before="60" w:after="60"/>
              <w:jc w:val="left"/>
              <w:cnfStyle w:val="000000000000" w:firstRow="0" w:lastRow="0" w:firstColumn="0" w:lastColumn="0" w:oddVBand="0" w:evenVBand="0" w:oddHBand="0" w:evenHBand="0" w:firstRowFirstColumn="0" w:firstRowLastColumn="0" w:lastRowFirstColumn="0" w:lastRowLastColumn="0"/>
              <w:rPr>
                <w:bCs/>
                <w:i/>
                <w:iCs/>
                <w:sz w:val="23"/>
                <w:szCs w:val="23"/>
                <w:u w:val="single"/>
                <w:lang w:val="en-IE"/>
              </w:rPr>
            </w:pPr>
            <w:r w:rsidRPr="00961DA8">
              <w:rPr>
                <w:bCs/>
                <w:i/>
                <w:iCs/>
                <w:sz w:val="23"/>
                <w:szCs w:val="23"/>
                <w:u w:val="single"/>
                <w:lang w:val="en-IE"/>
              </w:rPr>
              <w:t xml:space="preserve">Changes </w:t>
            </w:r>
            <w:r w:rsidR="00887438" w:rsidRPr="00961DA8">
              <w:rPr>
                <w:bCs/>
                <w:i/>
                <w:iCs/>
                <w:sz w:val="23"/>
                <w:szCs w:val="23"/>
                <w:u w:val="single"/>
                <w:lang w:val="en-IE"/>
              </w:rPr>
              <w:t>for</w:t>
            </w:r>
            <w:r w:rsidRPr="00961DA8">
              <w:rPr>
                <w:bCs/>
                <w:i/>
                <w:iCs/>
                <w:sz w:val="23"/>
                <w:szCs w:val="23"/>
                <w:u w:val="single"/>
                <w:lang w:val="en-IE"/>
              </w:rPr>
              <w:t xml:space="preserve"> DG NEAR: </w:t>
            </w:r>
          </w:p>
          <w:p w14:paraId="71E36BB8" w14:textId="76A1D661" w:rsidR="00CC7D36" w:rsidRPr="00961DA8" w:rsidRDefault="00887438" w:rsidP="00CC7D3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lastRenderedPageBreak/>
              <w:t xml:space="preserve">The following entities move </w:t>
            </w:r>
            <w:r w:rsidR="00753F95" w:rsidRPr="00961DA8">
              <w:rPr>
                <w:rFonts w:ascii="Times New Roman" w:hAnsi="Times New Roman" w:cs="Times New Roman"/>
                <w:bCs/>
                <w:i/>
                <w:iCs/>
                <w:sz w:val="23"/>
                <w:szCs w:val="23"/>
                <w:lang w:val="en-IE"/>
              </w:rPr>
              <w:t xml:space="preserve">fully or partially </w:t>
            </w:r>
            <w:r w:rsidRPr="00961DA8">
              <w:rPr>
                <w:rFonts w:ascii="Times New Roman" w:hAnsi="Times New Roman" w:cs="Times New Roman"/>
                <w:bCs/>
                <w:i/>
                <w:iCs/>
                <w:sz w:val="23"/>
                <w:szCs w:val="23"/>
                <w:lang w:val="en-IE"/>
              </w:rPr>
              <w:t xml:space="preserve">from DG NEAR to the new DG </w:t>
            </w:r>
            <w:r w:rsidR="004F1B0A" w:rsidRPr="004F1B0A">
              <w:rPr>
                <w:rFonts w:ascii="Times New Roman" w:hAnsi="Times New Roman" w:cs="Times New Roman"/>
                <w:bCs/>
                <w:i/>
                <w:iCs/>
                <w:sz w:val="23"/>
                <w:szCs w:val="23"/>
                <w:lang w:val="en-IE"/>
              </w:rPr>
              <w:t>for the Middle East, North Africa, Gulf</w:t>
            </w:r>
            <w:r w:rsidR="00CC7D36" w:rsidRPr="00961DA8">
              <w:rPr>
                <w:rFonts w:ascii="Times New Roman" w:hAnsi="Times New Roman" w:cs="Times New Roman"/>
                <w:bCs/>
                <w:i/>
                <w:iCs/>
                <w:sz w:val="23"/>
                <w:szCs w:val="23"/>
                <w:lang w:val="en-IE"/>
              </w:rPr>
              <w:t xml:space="preserve">: </w:t>
            </w:r>
          </w:p>
          <w:p w14:paraId="24944FF3" w14:textId="1815B229" w:rsidR="00CC7D36" w:rsidRPr="00961DA8" w:rsidRDefault="00CC7D36" w:rsidP="00CC7D36">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Deputy Director-General DGA2 (</w:t>
            </w:r>
            <w:r w:rsidRPr="00961DA8">
              <w:rPr>
                <w:rFonts w:ascii="Times New Roman" w:hAnsi="Times New Roman" w:cs="Times New Roman"/>
                <w:bCs/>
                <w:i/>
                <w:iCs/>
                <w:sz w:val="23"/>
                <w:szCs w:val="23"/>
                <w:lang w:val="en-GB"/>
              </w:rPr>
              <w:t>Southern Neighbourhood, Türkiye, Migration/Refugees and Security issues</w:t>
            </w:r>
            <w:r w:rsidRPr="00961DA8">
              <w:rPr>
                <w:rFonts w:ascii="Times New Roman" w:hAnsi="Times New Roman" w:cs="Times New Roman"/>
                <w:bCs/>
                <w:i/>
                <w:iCs/>
                <w:sz w:val="23"/>
                <w:szCs w:val="23"/>
                <w:lang w:val="en-IE"/>
              </w:rPr>
              <w:t>)</w:t>
            </w:r>
          </w:p>
          <w:p w14:paraId="2B9AA946" w14:textId="1360903C" w:rsidR="00CC7D36" w:rsidRPr="00961DA8" w:rsidRDefault="00CC7D36" w:rsidP="00CC7D36">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Principal Adviser PA02 (Reconstruction in Gaza)</w:t>
            </w:r>
          </w:p>
          <w:p w14:paraId="690BFDB7" w14:textId="4F61053E" w:rsidR="00887438" w:rsidRPr="00961DA8" w:rsidRDefault="00CC7D36" w:rsidP="00CC7D36">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Director NEAR.B (</w:t>
            </w:r>
            <w:r w:rsidRPr="00961DA8">
              <w:rPr>
                <w:rFonts w:ascii="Times New Roman" w:hAnsi="Times New Roman" w:cs="Times New Roman"/>
                <w:bCs/>
                <w:i/>
                <w:iCs/>
                <w:sz w:val="23"/>
                <w:szCs w:val="23"/>
                <w:lang w:val="en-GB"/>
              </w:rPr>
              <w:t>Neighbourhood South and Türkiye</w:t>
            </w:r>
            <w:r w:rsidRPr="00961DA8">
              <w:rPr>
                <w:rFonts w:ascii="Times New Roman" w:hAnsi="Times New Roman" w:cs="Times New Roman"/>
                <w:bCs/>
                <w:i/>
                <w:iCs/>
                <w:sz w:val="23"/>
                <w:szCs w:val="23"/>
                <w:lang w:val="en-IE"/>
              </w:rPr>
              <w:t>)</w:t>
            </w:r>
          </w:p>
          <w:p w14:paraId="6A30A465" w14:textId="0CA2A134" w:rsidR="00CC7D36" w:rsidRPr="00961DA8" w:rsidRDefault="00CC7D36" w:rsidP="00CC7D36">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 xml:space="preserve">Units NEAR.B1 (Middle East), NEAR.B2 </w:t>
            </w:r>
            <w:r w:rsidR="007C03B2" w:rsidRPr="00961DA8">
              <w:rPr>
                <w:rFonts w:ascii="Times New Roman" w:hAnsi="Times New Roman" w:cs="Times New Roman"/>
                <w:bCs/>
                <w:i/>
                <w:iCs/>
                <w:sz w:val="23"/>
                <w:szCs w:val="23"/>
                <w:lang w:val="en-IE"/>
              </w:rPr>
              <w:t>(</w:t>
            </w:r>
            <w:r w:rsidRPr="00961DA8">
              <w:rPr>
                <w:rFonts w:ascii="Times New Roman" w:hAnsi="Times New Roman" w:cs="Times New Roman"/>
                <w:bCs/>
                <w:i/>
                <w:iCs/>
                <w:sz w:val="23"/>
                <w:szCs w:val="23"/>
                <w:lang w:val="en-IE"/>
              </w:rPr>
              <w:t>Regional Cooperation Neighbourhood South, Economic Investment Plan</w:t>
            </w:r>
            <w:r w:rsidR="007C03B2" w:rsidRPr="00961DA8">
              <w:rPr>
                <w:rFonts w:ascii="Times New Roman" w:hAnsi="Times New Roman" w:cs="Times New Roman"/>
                <w:bCs/>
                <w:i/>
                <w:iCs/>
                <w:sz w:val="23"/>
                <w:szCs w:val="23"/>
                <w:lang w:val="en-IE"/>
              </w:rPr>
              <w:t>),</w:t>
            </w:r>
            <w:r w:rsidRPr="00961DA8">
              <w:rPr>
                <w:rFonts w:ascii="Times New Roman" w:hAnsi="Times New Roman" w:cs="Times New Roman"/>
                <w:bCs/>
                <w:i/>
                <w:iCs/>
                <w:sz w:val="23"/>
                <w:szCs w:val="23"/>
                <w:lang w:val="en-IE"/>
              </w:rPr>
              <w:t xml:space="preserve"> NEAR.B3 </w:t>
            </w:r>
            <w:r w:rsidR="007C03B2" w:rsidRPr="00961DA8">
              <w:rPr>
                <w:rFonts w:ascii="Times New Roman" w:hAnsi="Times New Roman" w:cs="Times New Roman"/>
                <w:bCs/>
                <w:i/>
                <w:iCs/>
                <w:sz w:val="23"/>
                <w:szCs w:val="23"/>
                <w:lang w:val="en-IE"/>
              </w:rPr>
              <w:t>(</w:t>
            </w:r>
            <w:r w:rsidRPr="00961DA8">
              <w:rPr>
                <w:rFonts w:ascii="Times New Roman" w:hAnsi="Times New Roman" w:cs="Times New Roman"/>
                <w:bCs/>
                <w:i/>
                <w:iCs/>
                <w:sz w:val="23"/>
                <w:szCs w:val="23"/>
                <w:lang w:val="en-IE"/>
              </w:rPr>
              <w:t>North Africa</w:t>
            </w:r>
            <w:r w:rsidR="007C03B2" w:rsidRPr="00961DA8">
              <w:rPr>
                <w:rFonts w:ascii="Times New Roman" w:hAnsi="Times New Roman" w:cs="Times New Roman"/>
                <w:bCs/>
                <w:i/>
                <w:iCs/>
                <w:sz w:val="23"/>
                <w:szCs w:val="23"/>
                <w:lang w:val="en-IE"/>
              </w:rPr>
              <w:t>)</w:t>
            </w:r>
          </w:p>
          <w:p w14:paraId="1704DFE0" w14:textId="29AA6954" w:rsidR="007C03B2" w:rsidRPr="00961DA8" w:rsidRDefault="007C03B2" w:rsidP="00CC7D36">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Part</w:t>
            </w:r>
            <w:r w:rsidR="00395104">
              <w:rPr>
                <w:rFonts w:ascii="Times New Roman" w:hAnsi="Times New Roman" w:cs="Times New Roman"/>
                <w:bCs/>
                <w:i/>
                <w:iCs/>
                <w:sz w:val="23"/>
                <w:szCs w:val="23"/>
                <w:lang w:val="en-IE"/>
              </w:rPr>
              <w:t>s</w:t>
            </w:r>
            <w:r w:rsidRPr="00961DA8">
              <w:rPr>
                <w:rFonts w:ascii="Times New Roman" w:hAnsi="Times New Roman" w:cs="Times New Roman"/>
                <w:bCs/>
                <w:i/>
                <w:iCs/>
                <w:sz w:val="23"/>
                <w:szCs w:val="23"/>
                <w:lang w:val="en-IE"/>
              </w:rPr>
              <w:t xml:space="preserve"> of </w:t>
            </w:r>
            <w:r w:rsidR="00BB7D2E" w:rsidRPr="00961DA8">
              <w:rPr>
                <w:rFonts w:ascii="Times New Roman" w:hAnsi="Times New Roman" w:cs="Times New Roman"/>
                <w:bCs/>
                <w:i/>
                <w:iCs/>
                <w:sz w:val="23"/>
                <w:szCs w:val="23"/>
                <w:lang w:val="en-IE"/>
              </w:rPr>
              <w:t xml:space="preserve">Directorate </w:t>
            </w:r>
            <w:r w:rsidRPr="00961DA8">
              <w:rPr>
                <w:rFonts w:ascii="Times New Roman" w:hAnsi="Times New Roman" w:cs="Times New Roman"/>
                <w:bCs/>
                <w:i/>
                <w:iCs/>
                <w:sz w:val="23"/>
                <w:szCs w:val="23"/>
                <w:lang w:val="en-IE"/>
              </w:rPr>
              <w:t>NEAR.A (</w:t>
            </w:r>
            <w:r w:rsidR="00BB7D2E" w:rsidRPr="00961DA8">
              <w:rPr>
                <w:rFonts w:ascii="Times New Roman" w:hAnsi="Times New Roman" w:cs="Times New Roman"/>
                <w:bCs/>
                <w:i/>
                <w:iCs/>
                <w:sz w:val="23"/>
                <w:szCs w:val="23"/>
                <w:lang w:val="en-IE"/>
              </w:rPr>
              <w:t>Thematic support, coordination of policy and financial instruments</w:t>
            </w:r>
            <w:r w:rsidR="00156939" w:rsidRPr="00961DA8">
              <w:rPr>
                <w:rFonts w:ascii="Times New Roman" w:hAnsi="Times New Roman" w:cs="Times New Roman"/>
                <w:bCs/>
                <w:i/>
                <w:iCs/>
                <w:sz w:val="23"/>
                <w:szCs w:val="23"/>
                <w:lang w:val="en-IE"/>
              </w:rPr>
              <w:t>)</w:t>
            </w:r>
            <w:r w:rsidR="00753F95" w:rsidRPr="00961DA8">
              <w:rPr>
                <w:rFonts w:ascii="Times New Roman" w:hAnsi="Times New Roman" w:cs="Times New Roman"/>
                <w:bCs/>
                <w:i/>
                <w:iCs/>
                <w:sz w:val="23"/>
                <w:szCs w:val="23"/>
                <w:lang w:val="en-IE"/>
              </w:rPr>
              <w:t xml:space="preserve"> </w:t>
            </w:r>
          </w:p>
          <w:p w14:paraId="73EE9F35" w14:textId="0ED4C9DD" w:rsidR="00156939" w:rsidRPr="00961DA8" w:rsidRDefault="00156939" w:rsidP="00CC7D36">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 xml:space="preserve">Parts of </w:t>
            </w:r>
            <w:r w:rsidR="00395104">
              <w:rPr>
                <w:rFonts w:ascii="Times New Roman" w:hAnsi="Times New Roman" w:cs="Times New Roman"/>
                <w:bCs/>
                <w:i/>
                <w:iCs/>
                <w:sz w:val="23"/>
                <w:szCs w:val="23"/>
                <w:lang w:val="en-IE"/>
              </w:rPr>
              <w:t xml:space="preserve">Directorate </w:t>
            </w:r>
            <w:r w:rsidR="00395104" w:rsidRPr="00961DA8">
              <w:rPr>
                <w:rFonts w:ascii="Times New Roman" w:hAnsi="Times New Roman" w:cs="Times New Roman"/>
                <w:bCs/>
                <w:i/>
                <w:iCs/>
                <w:sz w:val="23"/>
                <w:szCs w:val="23"/>
                <w:lang w:val="en-IE"/>
              </w:rPr>
              <w:t>NEAR.R</w:t>
            </w:r>
            <w:r w:rsidR="00395104">
              <w:rPr>
                <w:rFonts w:ascii="Times New Roman" w:hAnsi="Times New Roman" w:cs="Times New Roman"/>
                <w:bCs/>
                <w:i/>
                <w:iCs/>
                <w:sz w:val="23"/>
                <w:szCs w:val="23"/>
                <w:lang w:val="en-IE"/>
              </w:rPr>
              <w:t xml:space="preserve"> </w:t>
            </w:r>
            <w:r w:rsidR="00395104" w:rsidRPr="00961DA8">
              <w:rPr>
                <w:rFonts w:ascii="Times New Roman" w:hAnsi="Times New Roman" w:cs="Times New Roman"/>
                <w:bCs/>
                <w:i/>
                <w:iCs/>
                <w:sz w:val="23"/>
                <w:szCs w:val="23"/>
                <w:lang w:val="en-IE"/>
              </w:rPr>
              <w:t>(</w:t>
            </w:r>
            <w:r w:rsidR="00395104" w:rsidRPr="00961DA8">
              <w:rPr>
                <w:rFonts w:ascii="Times New Roman" w:hAnsi="Times New Roman" w:cs="Times New Roman"/>
                <w:bCs/>
                <w:i/>
                <w:iCs/>
                <w:sz w:val="23"/>
                <w:szCs w:val="23"/>
                <w:lang w:val="en-GB"/>
              </w:rPr>
              <w:t>Resource</w:t>
            </w:r>
            <w:r w:rsidR="00395104">
              <w:rPr>
                <w:rFonts w:ascii="Times New Roman" w:hAnsi="Times New Roman" w:cs="Times New Roman"/>
                <w:bCs/>
                <w:i/>
                <w:iCs/>
                <w:sz w:val="23"/>
                <w:szCs w:val="23"/>
                <w:lang w:val="en-GB"/>
              </w:rPr>
              <w:t>s</w:t>
            </w:r>
            <w:r w:rsidR="00395104" w:rsidRPr="00961DA8">
              <w:rPr>
                <w:rFonts w:ascii="Times New Roman" w:hAnsi="Times New Roman" w:cs="Times New Roman"/>
                <w:bCs/>
                <w:i/>
                <w:iCs/>
                <w:sz w:val="23"/>
                <w:szCs w:val="23"/>
                <w:lang w:val="en-IE"/>
              </w:rPr>
              <w:t>)</w:t>
            </w:r>
            <w:r w:rsidR="00753F95" w:rsidRPr="00961DA8">
              <w:rPr>
                <w:rFonts w:ascii="Times New Roman" w:hAnsi="Times New Roman" w:cs="Times New Roman"/>
                <w:bCs/>
                <w:i/>
                <w:iCs/>
                <w:sz w:val="23"/>
                <w:szCs w:val="23"/>
                <w:lang w:val="en-IE"/>
              </w:rPr>
              <w:t xml:space="preserve"> </w:t>
            </w:r>
          </w:p>
          <w:p w14:paraId="0B908FAC" w14:textId="63AFB885" w:rsidR="00BE3194" w:rsidRPr="00961DA8" w:rsidRDefault="00BE3194" w:rsidP="00961DA8">
            <w:pPr>
              <w:pStyle w:val="ListParagraph"/>
              <w:numPr>
                <w:ilvl w:val="1"/>
                <w:numId w:val="29"/>
              </w:num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Part of unit NEAR.01 (</w:t>
            </w:r>
            <w:r w:rsidR="00471EF9" w:rsidRPr="00961DA8">
              <w:rPr>
                <w:rFonts w:ascii="Times New Roman" w:hAnsi="Times New Roman" w:cs="Times New Roman"/>
                <w:bCs/>
                <w:i/>
                <w:iCs/>
                <w:sz w:val="23"/>
                <w:szCs w:val="23"/>
                <w:lang w:val="en-IE"/>
              </w:rPr>
              <w:t>M</w:t>
            </w:r>
            <w:r w:rsidRPr="00961DA8">
              <w:rPr>
                <w:rFonts w:ascii="Times New Roman" w:hAnsi="Times New Roman" w:cs="Times New Roman"/>
                <w:bCs/>
                <w:i/>
                <w:iCs/>
                <w:sz w:val="23"/>
                <w:szCs w:val="23"/>
                <w:lang w:val="en-IE"/>
              </w:rPr>
              <w:t xml:space="preserve">igration) dealing with </w:t>
            </w:r>
            <w:r w:rsidRPr="00961DA8">
              <w:rPr>
                <w:rFonts w:ascii="Times New Roman" w:hAnsi="Times New Roman" w:cs="Times New Roman"/>
                <w:bCs/>
                <w:i/>
                <w:iCs/>
                <w:sz w:val="23"/>
                <w:szCs w:val="23"/>
                <w:lang w:val="en-GB"/>
              </w:rPr>
              <w:t>Southern Neighbourhood</w:t>
            </w:r>
          </w:p>
          <w:p w14:paraId="280042EE" w14:textId="77777777" w:rsidR="004915D4" w:rsidRPr="00961DA8" w:rsidRDefault="004915D4" w:rsidP="00961DA8">
            <w:pPr>
              <w:spacing w:before="0" w:after="6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u w:val="single"/>
                <w:lang w:val="en-IE"/>
              </w:rPr>
              <w:t>Relevant parts of</w:t>
            </w:r>
            <w:r w:rsidRPr="00961DA8">
              <w:rPr>
                <w:sz w:val="23"/>
                <w:szCs w:val="23"/>
                <w:lang w:val="en-IE"/>
              </w:rPr>
              <w:t xml:space="preserve">: </w:t>
            </w:r>
          </w:p>
          <w:p w14:paraId="6A235054" w14:textId="2D14656D" w:rsidR="004915D4" w:rsidRPr="00961DA8" w:rsidRDefault="004915D4" w:rsidP="004D7718">
            <w:pPr>
              <w:pStyle w:val="ListParagraph"/>
              <w:numPr>
                <w:ilvl w:val="0"/>
                <w:numId w:val="29"/>
              </w:numPr>
              <w:spacing w:after="60"/>
              <w:ind w:left="324" w:hanging="29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GB"/>
              </w:rPr>
              <w:t xml:space="preserve">European Education and Culture </w:t>
            </w:r>
            <w:r w:rsidRPr="00961DA8">
              <w:rPr>
                <w:rFonts w:ascii="Times New Roman" w:hAnsi="Times New Roman" w:cs="Times New Roman"/>
                <w:sz w:val="23"/>
                <w:szCs w:val="23"/>
                <w:lang w:val="en-IE"/>
              </w:rPr>
              <w:t>Executive Agency (EACEA)</w:t>
            </w:r>
          </w:p>
        </w:tc>
      </w:tr>
      <w:tr w:rsidR="00CE7CB1" w:rsidRPr="00961DA8" w14:paraId="3F002CE2"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4C45212" w14:textId="77777777" w:rsidR="00CE7CB1" w:rsidRPr="00961DA8" w:rsidRDefault="00CE7CB1">
            <w:pPr>
              <w:spacing w:before="80" w:after="0"/>
              <w:rPr>
                <w:b w:val="0"/>
                <w:i/>
                <w:sz w:val="23"/>
                <w:szCs w:val="23"/>
                <w:lang w:val="en-IE"/>
              </w:rPr>
            </w:pPr>
            <w:r w:rsidRPr="00961DA8">
              <w:rPr>
                <w:b w:val="0"/>
                <w:i/>
                <w:sz w:val="23"/>
                <w:szCs w:val="23"/>
                <w:lang w:val="en-IE"/>
              </w:rPr>
              <w:lastRenderedPageBreak/>
              <w:t>Commissioner for International Partnerships</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0A8D5E06"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 xml:space="preserve">Jozef </w:t>
            </w:r>
            <w:proofErr w:type="spellStart"/>
            <w:r w:rsidRPr="00961DA8">
              <w:rPr>
                <w:sz w:val="23"/>
                <w:szCs w:val="23"/>
                <w:lang w:val="en-IE"/>
              </w:rPr>
              <w:t>Síkela</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827DBB7" w14:textId="77777777" w:rsidR="00CE7CB1"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DG International Partnerships (DG INTPA)</w:t>
            </w:r>
          </w:p>
          <w:p w14:paraId="1994ED35" w14:textId="35C516B3" w:rsidR="00AD10EC" w:rsidRPr="00961DA8" w:rsidRDefault="00AD10EC" w:rsidP="00961DA8">
            <w:pPr>
              <w:spacing w:before="60" w:after="60"/>
              <w:jc w:val="left"/>
              <w:cnfStyle w:val="000000100000" w:firstRow="0" w:lastRow="0" w:firstColumn="0" w:lastColumn="0" w:oddVBand="0" w:evenVBand="0" w:oddHBand="1" w:evenHBand="0" w:firstRowFirstColumn="0" w:firstRowLastColumn="0" w:lastRowFirstColumn="0" w:lastRowLastColumn="0"/>
              <w:rPr>
                <w:bCs/>
                <w:i/>
                <w:iCs/>
                <w:sz w:val="23"/>
                <w:szCs w:val="23"/>
                <w:u w:val="single"/>
                <w:lang w:val="en-IE"/>
              </w:rPr>
            </w:pPr>
            <w:r w:rsidRPr="00961DA8">
              <w:rPr>
                <w:bCs/>
                <w:i/>
                <w:iCs/>
                <w:sz w:val="23"/>
                <w:szCs w:val="23"/>
                <w:u w:val="single"/>
                <w:lang w:val="en-IE"/>
              </w:rPr>
              <w:t xml:space="preserve">Changes </w:t>
            </w:r>
            <w:r w:rsidR="005E76A9" w:rsidRPr="00961DA8">
              <w:rPr>
                <w:bCs/>
                <w:i/>
                <w:iCs/>
                <w:sz w:val="23"/>
                <w:szCs w:val="23"/>
                <w:u w:val="single"/>
                <w:lang w:val="en-IE"/>
              </w:rPr>
              <w:t>for</w:t>
            </w:r>
            <w:r w:rsidRPr="00961DA8">
              <w:rPr>
                <w:bCs/>
                <w:i/>
                <w:iCs/>
                <w:sz w:val="23"/>
                <w:szCs w:val="23"/>
                <w:u w:val="single"/>
                <w:lang w:val="en-IE"/>
              </w:rPr>
              <w:t xml:space="preserve"> DG INTPA:</w:t>
            </w:r>
          </w:p>
          <w:p w14:paraId="0FDCEBF4" w14:textId="39AA3515" w:rsidR="00753F95" w:rsidRPr="00961DA8" w:rsidRDefault="00753F95" w:rsidP="00753F9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 xml:space="preserve">The following entities move fully or partially from DG INTPA to the new DG </w:t>
            </w:r>
            <w:r w:rsidR="004F1B0A" w:rsidRPr="004F1B0A">
              <w:rPr>
                <w:rFonts w:ascii="Times New Roman" w:hAnsi="Times New Roman" w:cs="Times New Roman"/>
                <w:bCs/>
                <w:i/>
                <w:iCs/>
                <w:sz w:val="23"/>
                <w:szCs w:val="23"/>
                <w:lang w:val="en-IE"/>
              </w:rPr>
              <w:t>for the Middle East, North Africa, Gulf</w:t>
            </w:r>
            <w:r w:rsidRPr="00961DA8">
              <w:rPr>
                <w:rFonts w:ascii="Times New Roman" w:hAnsi="Times New Roman" w:cs="Times New Roman"/>
                <w:bCs/>
                <w:i/>
                <w:iCs/>
                <w:sz w:val="23"/>
                <w:szCs w:val="23"/>
                <w:lang w:val="en-IE"/>
              </w:rPr>
              <w:t>:</w:t>
            </w:r>
          </w:p>
          <w:p w14:paraId="2954B64D" w14:textId="1A57BC81" w:rsidR="00753F95" w:rsidRPr="00961DA8" w:rsidRDefault="00753F95" w:rsidP="00753F95">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Part of unit INTPA.C1 (Middle East, Central Asia) dealing with Gulf countries, Iraq, Iran, Yemen</w:t>
            </w:r>
          </w:p>
          <w:p w14:paraId="0823A6A7" w14:textId="1962DA2A" w:rsidR="00753F95" w:rsidRPr="00961DA8" w:rsidRDefault="00753F95" w:rsidP="00753F95">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 xml:space="preserve">Part of INTPA.C4 (Finance and Contracts) </w:t>
            </w:r>
          </w:p>
          <w:p w14:paraId="15F1FA77" w14:textId="0FBA693F" w:rsidR="00753F95" w:rsidRPr="00961DA8" w:rsidRDefault="00753F95" w:rsidP="00753F95">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 xml:space="preserve">Part of unit INTPA.D2 (Sustainable Development Policy &amp; Global Partnership with UN) </w:t>
            </w:r>
          </w:p>
          <w:p w14:paraId="7D3511E1" w14:textId="77F853F9" w:rsidR="00753F95" w:rsidRPr="00961DA8" w:rsidRDefault="00753F95" w:rsidP="00753F95">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3"/>
                <w:szCs w:val="23"/>
                <w:lang w:val="en-IE"/>
              </w:rPr>
            </w:pPr>
            <w:r w:rsidRPr="00961DA8">
              <w:rPr>
                <w:rFonts w:ascii="Times New Roman" w:hAnsi="Times New Roman" w:cs="Times New Roman"/>
                <w:bCs/>
                <w:i/>
                <w:iCs/>
                <w:sz w:val="23"/>
                <w:szCs w:val="23"/>
                <w:lang w:val="en-IE"/>
              </w:rPr>
              <w:t>Part</w:t>
            </w:r>
            <w:r w:rsidR="00395104">
              <w:rPr>
                <w:rFonts w:ascii="Times New Roman" w:hAnsi="Times New Roman" w:cs="Times New Roman"/>
                <w:bCs/>
                <w:i/>
                <w:iCs/>
                <w:sz w:val="23"/>
                <w:szCs w:val="23"/>
                <w:lang w:val="en-IE"/>
              </w:rPr>
              <w:t>s</w:t>
            </w:r>
            <w:r w:rsidRPr="00961DA8">
              <w:rPr>
                <w:rFonts w:ascii="Times New Roman" w:hAnsi="Times New Roman" w:cs="Times New Roman"/>
                <w:bCs/>
                <w:i/>
                <w:iCs/>
                <w:sz w:val="23"/>
                <w:szCs w:val="23"/>
                <w:lang w:val="en-IE"/>
              </w:rPr>
              <w:t xml:space="preserve"> of Directorates INTPA.E (</w:t>
            </w:r>
            <w:r w:rsidRPr="00961DA8">
              <w:rPr>
                <w:rFonts w:ascii="Times New Roman" w:hAnsi="Times New Roman" w:cs="Times New Roman"/>
                <w:bCs/>
                <w:i/>
                <w:iCs/>
                <w:sz w:val="23"/>
                <w:szCs w:val="23"/>
                <w:lang w:val="en-GB"/>
              </w:rPr>
              <w:t>Sustainable Development Policy and Coordination</w:t>
            </w:r>
            <w:r w:rsidRPr="00961DA8">
              <w:rPr>
                <w:rFonts w:ascii="Times New Roman" w:hAnsi="Times New Roman" w:cs="Times New Roman"/>
                <w:bCs/>
                <w:i/>
                <w:iCs/>
                <w:sz w:val="23"/>
                <w:szCs w:val="23"/>
                <w:lang w:val="en-IE"/>
              </w:rPr>
              <w:t xml:space="preserve">), INTPA.F (Green Deal, Digital Agenda), INTPA.G (Human Development, Migration, Governance and Peace) </w:t>
            </w:r>
          </w:p>
          <w:p w14:paraId="5C64B499" w14:textId="77777777" w:rsidR="004915D4" w:rsidRPr="00961DA8" w:rsidRDefault="004915D4" w:rsidP="00961DA8">
            <w:pPr>
              <w:spacing w:before="0" w:after="6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Relevant parts of</w:t>
            </w:r>
            <w:r w:rsidRPr="00961DA8">
              <w:rPr>
                <w:sz w:val="23"/>
                <w:szCs w:val="23"/>
                <w:lang w:val="en-IE"/>
              </w:rPr>
              <w:t xml:space="preserve">: </w:t>
            </w:r>
          </w:p>
          <w:p w14:paraId="6C5CCBB7" w14:textId="1E712940" w:rsidR="004915D4" w:rsidRPr="00961DA8" w:rsidRDefault="004915D4" w:rsidP="004D7718">
            <w:pPr>
              <w:pStyle w:val="ListParagraph"/>
              <w:numPr>
                <w:ilvl w:val="0"/>
                <w:numId w:val="29"/>
              </w:numPr>
              <w:spacing w:after="60"/>
              <w:ind w:left="324" w:hanging="29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u w:val="single"/>
                <w:lang w:val="en-IE"/>
              </w:rPr>
            </w:pPr>
            <w:r w:rsidRPr="00961DA8">
              <w:rPr>
                <w:rFonts w:ascii="Times New Roman" w:hAnsi="Times New Roman" w:cs="Times New Roman"/>
                <w:sz w:val="23"/>
                <w:szCs w:val="23"/>
                <w:lang w:val="en-GB"/>
              </w:rPr>
              <w:t xml:space="preserve">European Education and Culture </w:t>
            </w:r>
            <w:r w:rsidRPr="00961DA8">
              <w:rPr>
                <w:rFonts w:ascii="Times New Roman" w:hAnsi="Times New Roman" w:cs="Times New Roman"/>
                <w:sz w:val="23"/>
                <w:szCs w:val="23"/>
                <w:lang w:val="en-IE"/>
              </w:rPr>
              <w:t>Executive Agency (EACEA)</w:t>
            </w:r>
          </w:p>
        </w:tc>
      </w:tr>
      <w:tr w:rsidR="00CE7CB1" w:rsidRPr="00961DA8" w14:paraId="63BCAEE9"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4C6A841" w14:textId="77777777" w:rsidR="00CE7CB1" w:rsidRPr="00961DA8" w:rsidRDefault="00CE7CB1">
            <w:pPr>
              <w:spacing w:before="80" w:after="0"/>
              <w:rPr>
                <w:i/>
                <w:sz w:val="23"/>
                <w:szCs w:val="23"/>
                <w:lang w:val="en-IE"/>
              </w:rPr>
            </w:pPr>
            <w:r w:rsidRPr="00961DA8">
              <w:rPr>
                <w:b w:val="0"/>
                <w:i/>
                <w:sz w:val="23"/>
                <w:szCs w:val="23"/>
                <w:lang w:val="en-IE"/>
              </w:rPr>
              <w:t>Commissioner for Fisheries and Oceans</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54318A66"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Costas Kadis</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7C05CB5" w14:textId="7ED890CF" w:rsidR="00940C53" w:rsidRPr="00961DA8"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DG Maritime Affairs and Fisheries (DG MARE)</w:t>
            </w:r>
            <w:r w:rsidR="003D32FC" w:rsidRPr="00961DA8" w:rsidDel="003D32FC">
              <w:rPr>
                <w:sz w:val="23"/>
                <w:szCs w:val="23"/>
                <w:lang w:val="en-IE"/>
              </w:rPr>
              <w:t xml:space="preserve"> </w:t>
            </w:r>
          </w:p>
          <w:p w14:paraId="15F2C1B7" w14:textId="6EE3E475" w:rsidR="00CE7CB1" w:rsidRPr="00961DA8" w:rsidRDefault="00CE7CB1" w:rsidP="00961DA8">
            <w:pPr>
              <w:spacing w:before="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u w:val="single"/>
                <w:lang w:val="en-IE"/>
              </w:rPr>
              <w:t>Responsible for relations with</w:t>
            </w:r>
            <w:r w:rsidRPr="00961DA8">
              <w:rPr>
                <w:sz w:val="23"/>
                <w:szCs w:val="23"/>
                <w:lang w:val="en-IE"/>
              </w:rPr>
              <w:t xml:space="preserve">: </w:t>
            </w:r>
          </w:p>
          <w:p w14:paraId="69DB68A6" w14:textId="77777777" w:rsidR="00CE7CB1" w:rsidRPr="00961DA8" w:rsidRDefault="00CE7CB1" w:rsidP="008C231E">
            <w:pPr>
              <w:pStyle w:val="ListParagraph"/>
              <w:numPr>
                <w:ilvl w:val="0"/>
                <w:numId w:val="32"/>
              </w:numPr>
              <w:spacing w:after="60"/>
              <w:ind w:left="323" w:hanging="29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lang w:val="en-IE"/>
              </w:rPr>
            </w:pPr>
            <w:r w:rsidRPr="00961DA8">
              <w:rPr>
                <w:rFonts w:ascii="Times New Roman" w:hAnsi="Times New Roman" w:cs="Times New Roman"/>
                <w:sz w:val="23"/>
                <w:szCs w:val="23"/>
                <w:lang w:val="en-IE"/>
              </w:rPr>
              <w:t>European Fisheries Control Agency (EFCA)</w:t>
            </w:r>
          </w:p>
          <w:p w14:paraId="0AAF222C" w14:textId="77777777" w:rsidR="002F54FF" w:rsidRPr="00961DA8" w:rsidRDefault="002F54FF" w:rsidP="00961DA8">
            <w:pPr>
              <w:spacing w:before="0" w:after="60"/>
              <w:jc w:val="left"/>
              <w:cnfStyle w:val="000000000000" w:firstRow="0" w:lastRow="0" w:firstColumn="0" w:lastColumn="0" w:oddVBand="0" w:evenVBand="0" w:oddHBand="0" w:evenHBand="0" w:firstRowFirstColumn="0" w:firstRowLastColumn="0" w:lastRowFirstColumn="0" w:lastRowLastColumn="0"/>
              <w:rPr>
                <w:b/>
                <w:sz w:val="23"/>
                <w:szCs w:val="23"/>
                <w:u w:val="single"/>
                <w:lang w:val="en-IE"/>
              </w:rPr>
            </w:pPr>
            <w:r w:rsidRPr="00961DA8">
              <w:rPr>
                <w:sz w:val="23"/>
                <w:szCs w:val="23"/>
                <w:u w:val="single"/>
                <w:lang w:val="en-IE"/>
              </w:rPr>
              <w:t>The relevant parts of:</w:t>
            </w:r>
          </w:p>
          <w:p w14:paraId="1CFE52D6" w14:textId="7BBEA23C" w:rsidR="002F54FF" w:rsidRPr="00961DA8" w:rsidRDefault="002F54FF" w:rsidP="002F54FF">
            <w:pPr>
              <w:pStyle w:val="ListParagraph"/>
              <w:numPr>
                <w:ilvl w:val="0"/>
                <w:numId w:val="32"/>
              </w:numPr>
              <w:spacing w:after="60"/>
              <w:ind w:left="323" w:hanging="29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lang w:val="en-IE"/>
              </w:rPr>
            </w:pPr>
            <w:r w:rsidRPr="00961DA8">
              <w:rPr>
                <w:rFonts w:ascii="Times New Roman" w:hAnsi="Times New Roman" w:cs="Times New Roman"/>
                <w:sz w:val="23"/>
                <w:szCs w:val="23"/>
                <w:lang w:val="en-IE"/>
              </w:rPr>
              <w:t>European</w:t>
            </w:r>
            <w:r w:rsidRPr="00961DA8">
              <w:rPr>
                <w:rFonts w:ascii="Times New Roman" w:hAnsi="Times New Roman" w:cs="Times New Roman"/>
                <w:sz w:val="23"/>
                <w:szCs w:val="23"/>
              </w:rPr>
              <w:t xml:space="preserve"> Climate, Infrastructure and Environment Executive Agency (CINEA)</w:t>
            </w:r>
          </w:p>
        </w:tc>
      </w:tr>
      <w:tr w:rsidR="00CE7CB1" w:rsidRPr="00961DA8" w14:paraId="18044268"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88F124F" w14:textId="2CA9CE7E" w:rsidR="00CE7CB1" w:rsidRPr="00961DA8" w:rsidRDefault="00576902">
            <w:pPr>
              <w:spacing w:before="80" w:after="0"/>
              <w:rPr>
                <w:b w:val="0"/>
                <w:i/>
                <w:sz w:val="23"/>
                <w:szCs w:val="23"/>
                <w:lang w:val="en-IE"/>
              </w:rPr>
            </w:pPr>
            <w:r w:rsidRPr="00576902">
              <w:rPr>
                <w:b w:val="0"/>
                <w:i/>
                <w:sz w:val="23"/>
                <w:szCs w:val="23"/>
                <w:lang w:val="en-IE"/>
              </w:rPr>
              <w:lastRenderedPageBreak/>
              <w:t>Commissioner for Financial Services and the Savings and Investments Union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3BE4F99"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sz w:val="23"/>
                <w:szCs w:val="23"/>
                <w:lang w:val="fr-BE"/>
              </w:rPr>
            </w:pPr>
            <w:r w:rsidRPr="00961DA8">
              <w:rPr>
                <w:sz w:val="23"/>
                <w:szCs w:val="23"/>
                <w:lang w:val="fr-BE"/>
              </w:rPr>
              <w:t xml:space="preserve">Maria </w:t>
            </w:r>
            <w:proofErr w:type="spellStart"/>
            <w:r w:rsidRPr="00961DA8">
              <w:rPr>
                <w:sz w:val="23"/>
                <w:szCs w:val="23"/>
                <w:lang w:val="fr-BE"/>
              </w:rPr>
              <w:t>Luís</w:t>
            </w:r>
            <w:proofErr w:type="spellEnd"/>
            <w:r w:rsidRPr="00961DA8">
              <w:rPr>
                <w:sz w:val="23"/>
                <w:szCs w:val="23"/>
                <w:lang w:val="fr-BE"/>
              </w:rPr>
              <w:t xml:space="preserve"> Albuquerque</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7004D77" w14:textId="77777777" w:rsidR="00CE7CB1"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b/>
                <w:sz w:val="23"/>
                <w:szCs w:val="23"/>
                <w:lang w:val="en-IE"/>
              </w:rPr>
              <w:t>DG Financial Stability, Financial Services and Capital Markets Union (DG FISMA)</w:t>
            </w:r>
          </w:p>
          <w:p w14:paraId="21A8A081" w14:textId="77777777" w:rsidR="00CE7CB1" w:rsidRPr="00961DA8" w:rsidRDefault="00CE7CB1" w:rsidP="00961DA8">
            <w:pPr>
              <w:keepNext/>
              <w:spacing w:before="0" w:after="60"/>
              <w:ind w:left="68"/>
              <w:cnfStyle w:val="000000100000" w:firstRow="0" w:lastRow="0" w:firstColumn="0" w:lastColumn="0" w:oddVBand="0" w:evenVBand="0" w:oddHBand="1" w:evenHBand="0" w:firstRowFirstColumn="0" w:firstRowLastColumn="0" w:lastRowFirstColumn="0" w:lastRowLastColumn="0"/>
              <w:rPr>
                <w:sz w:val="23"/>
                <w:szCs w:val="23"/>
                <w:u w:val="single"/>
                <w:lang w:val="en-IE"/>
              </w:rPr>
            </w:pPr>
            <w:r w:rsidRPr="00961DA8">
              <w:rPr>
                <w:sz w:val="23"/>
                <w:szCs w:val="23"/>
                <w:u w:val="single"/>
                <w:lang w:val="en-IE"/>
              </w:rPr>
              <w:t xml:space="preserve">Responsible for relations with: </w:t>
            </w:r>
          </w:p>
          <w:p w14:paraId="5D223945" w14:textId="77777777" w:rsidR="00CE7CB1" w:rsidRPr="00961DA8" w:rsidRDefault="00CE7CB1" w:rsidP="00CE7CB1">
            <w:pPr>
              <w:numPr>
                <w:ilvl w:val="0"/>
                <w:numId w:val="33"/>
              </w:numPr>
              <w:spacing w:before="0" w:after="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European Banking Authority (EBA) </w:t>
            </w:r>
          </w:p>
          <w:p w14:paraId="04FC060E" w14:textId="77777777" w:rsidR="00CE7CB1" w:rsidRPr="00961DA8" w:rsidRDefault="00CE7CB1" w:rsidP="00CE7CB1">
            <w:pPr>
              <w:numPr>
                <w:ilvl w:val="0"/>
                <w:numId w:val="33"/>
              </w:numPr>
              <w:spacing w:before="0" w:after="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European Insurance and Occupational Pensions Authority (EIOPA) </w:t>
            </w:r>
          </w:p>
          <w:p w14:paraId="5380EF79" w14:textId="77777777" w:rsidR="00CE7CB1" w:rsidRPr="00961DA8" w:rsidRDefault="00CE7CB1" w:rsidP="00CE7CB1">
            <w:pPr>
              <w:numPr>
                <w:ilvl w:val="0"/>
                <w:numId w:val="33"/>
              </w:numPr>
              <w:spacing w:before="0" w:after="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European Securities and Markets Authority (ESMA) </w:t>
            </w:r>
          </w:p>
          <w:p w14:paraId="146FCB21" w14:textId="3507AB9B" w:rsidR="00CE7CB1" w:rsidRPr="00961DA8" w:rsidRDefault="00CE7CB1" w:rsidP="00CE7CB1">
            <w:pPr>
              <w:numPr>
                <w:ilvl w:val="0"/>
                <w:numId w:val="33"/>
              </w:numPr>
              <w:spacing w:before="0" w:after="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European Systemic Risk Board (ESRB) </w:t>
            </w:r>
          </w:p>
          <w:p w14:paraId="58BA5483" w14:textId="77777777" w:rsidR="00CE7CB1" w:rsidRPr="00961DA8" w:rsidRDefault="00CE7CB1" w:rsidP="004915D4">
            <w:pPr>
              <w:numPr>
                <w:ilvl w:val="0"/>
                <w:numId w:val="33"/>
              </w:numPr>
              <w:spacing w:before="0" w:after="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Single Resolution Board (SRB)</w:t>
            </w:r>
          </w:p>
          <w:p w14:paraId="1FD0601F" w14:textId="312A40C9" w:rsidR="00B95210" w:rsidRPr="00961DA8" w:rsidRDefault="00B95210" w:rsidP="008C231E">
            <w:pPr>
              <w:numPr>
                <w:ilvl w:val="0"/>
                <w:numId w:val="33"/>
              </w:numPr>
              <w:spacing w:before="0" w:after="6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Anti</w:t>
            </w:r>
            <w:r w:rsidR="00961DA8">
              <w:rPr>
                <w:sz w:val="23"/>
                <w:szCs w:val="23"/>
                <w:lang w:val="en-IE"/>
              </w:rPr>
              <w:t>-</w:t>
            </w:r>
            <w:r w:rsidRPr="00961DA8">
              <w:rPr>
                <w:sz w:val="23"/>
                <w:szCs w:val="23"/>
                <w:lang w:val="en-IE"/>
              </w:rPr>
              <w:t>Money Laundering</w:t>
            </w:r>
            <w:r w:rsidR="00E00E35" w:rsidRPr="00961DA8">
              <w:rPr>
                <w:sz w:val="23"/>
                <w:szCs w:val="23"/>
                <w:lang w:val="en-IE"/>
              </w:rPr>
              <w:t xml:space="preserve"> and Countering the Financing of Terrorism</w:t>
            </w:r>
            <w:r w:rsidRPr="00961DA8">
              <w:rPr>
                <w:sz w:val="23"/>
                <w:szCs w:val="23"/>
                <w:lang w:val="en-IE"/>
              </w:rPr>
              <w:t xml:space="preserve"> Authority (AMLA)</w:t>
            </w:r>
          </w:p>
        </w:tc>
      </w:tr>
      <w:tr w:rsidR="00CE7CB1" w:rsidRPr="00961DA8" w14:paraId="4B3F124F"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159AA57" w14:textId="77777777" w:rsidR="00AA04EA" w:rsidRPr="009F12F5" w:rsidRDefault="00AA04EA" w:rsidP="00AA04EA">
            <w:pPr>
              <w:spacing w:before="80" w:after="0"/>
              <w:rPr>
                <w:b w:val="0"/>
                <w:bCs w:val="0"/>
                <w:i/>
                <w:sz w:val="23"/>
                <w:szCs w:val="23"/>
                <w:lang w:val="en-IE"/>
              </w:rPr>
            </w:pPr>
            <w:r w:rsidRPr="009F12F5">
              <w:rPr>
                <w:b w:val="0"/>
                <w:bCs w:val="0"/>
                <w:i/>
                <w:sz w:val="23"/>
                <w:szCs w:val="23"/>
                <w:lang w:val="en-IE"/>
              </w:rPr>
              <w:t>Commissioner for Equality</w:t>
            </w:r>
          </w:p>
          <w:p w14:paraId="76744BA5" w14:textId="57E89A6E" w:rsidR="00CE7CB1" w:rsidRPr="00961DA8" w:rsidRDefault="00AA04EA" w:rsidP="00AA04EA">
            <w:pPr>
              <w:spacing w:before="80" w:after="0"/>
              <w:rPr>
                <w:b w:val="0"/>
                <w:i/>
                <w:sz w:val="23"/>
                <w:szCs w:val="23"/>
                <w:lang w:val="en-IE"/>
              </w:rPr>
            </w:pPr>
            <w:r w:rsidRPr="00AA04EA">
              <w:rPr>
                <w:b w:val="0"/>
                <w:i/>
                <w:sz w:val="23"/>
                <w:szCs w:val="23"/>
                <w:lang w:val="en-IE"/>
              </w:rPr>
              <w:t>Commissioner for Preparedness and Crisis Management</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6686FE29"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lang w:val="en-IE"/>
              </w:rPr>
              <w:t>Hadja Lahbib</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14:paraId="63D16999" w14:textId="77777777" w:rsidR="00CE7CB1" w:rsidRPr="00961DA8"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DG European Civil Protection and Humanitarian Aid Operations (ECHO)</w:t>
            </w:r>
          </w:p>
          <w:p w14:paraId="6854B45A" w14:textId="77777777" w:rsidR="00ED6A73" w:rsidRPr="00961DA8" w:rsidRDefault="00ED6A73"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 xml:space="preserve">Health Emergency Response Authority (HERA)  </w:t>
            </w:r>
          </w:p>
          <w:p w14:paraId="7AA01246" w14:textId="19A3B297" w:rsidR="004915D4" w:rsidRPr="00961DA8" w:rsidRDefault="00BB7D2E" w:rsidP="00961DA8">
            <w:pPr>
              <w:spacing w:before="0" w:after="60"/>
              <w:jc w:val="left"/>
              <w:cnfStyle w:val="000000000000" w:firstRow="0" w:lastRow="0" w:firstColumn="0" w:lastColumn="0" w:oddVBand="0" w:evenVBand="0" w:oddHBand="0" w:evenHBand="0" w:firstRowFirstColumn="0" w:firstRowLastColumn="0" w:lastRowFirstColumn="0" w:lastRowLastColumn="0"/>
              <w:rPr>
                <w:b/>
                <w:bCs/>
                <w:sz w:val="23"/>
                <w:szCs w:val="23"/>
                <w:lang w:val="en-IE"/>
              </w:rPr>
            </w:pPr>
            <w:r w:rsidRPr="00961DA8">
              <w:rPr>
                <w:b/>
                <w:bCs/>
                <w:sz w:val="23"/>
                <w:szCs w:val="23"/>
                <w:lang w:val="en-IE"/>
              </w:rPr>
              <w:t>R</w:t>
            </w:r>
            <w:r w:rsidR="004915D4" w:rsidRPr="00961DA8">
              <w:rPr>
                <w:b/>
                <w:bCs/>
                <w:sz w:val="23"/>
                <w:szCs w:val="23"/>
                <w:lang w:val="en-IE"/>
              </w:rPr>
              <w:t xml:space="preserve">elevant entities </w:t>
            </w:r>
            <w:r w:rsidR="000507DB" w:rsidRPr="00961DA8">
              <w:rPr>
                <w:b/>
                <w:bCs/>
                <w:sz w:val="23"/>
                <w:szCs w:val="23"/>
                <w:lang w:val="en-IE"/>
              </w:rPr>
              <w:t>in</w:t>
            </w:r>
            <w:r w:rsidR="004915D4" w:rsidRPr="00961DA8">
              <w:rPr>
                <w:b/>
                <w:bCs/>
                <w:sz w:val="23"/>
                <w:szCs w:val="23"/>
                <w:lang w:val="en-IE"/>
              </w:rPr>
              <w:t xml:space="preserve"> DG JUST</w:t>
            </w:r>
            <w:r w:rsidR="004915D4" w:rsidRPr="00961DA8">
              <w:rPr>
                <w:sz w:val="23"/>
                <w:szCs w:val="23"/>
                <w:lang w:val="en-IE"/>
              </w:rPr>
              <w:t xml:space="preserve"> on matters relating to equality</w:t>
            </w:r>
          </w:p>
          <w:p w14:paraId="12247ECF" w14:textId="667E53AC" w:rsidR="00AA0721" w:rsidRPr="00961DA8" w:rsidRDefault="00AA0721" w:rsidP="00961DA8">
            <w:pPr>
              <w:spacing w:before="40" w:after="60"/>
              <w:jc w:val="left"/>
              <w:cnfStyle w:val="000000000000" w:firstRow="0" w:lastRow="0" w:firstColumn="0" w:lastColumn="0" w:oddVBand="0" w:evenVBand="0" w:oddHBand="0" w:evenHBand="0" w:firstRowFirstColumn="0" w:firstRowLastColumn="0" w:lastRowFirstColumn="0" w:lastRowLastColumn="0"/>
              <w:rPr>
                <w:i/>
                <w:iCs/>
                <w:sz w:val="23"/>
                <w:szCs w:val="23"/>
                <w:u w:val="single"/>
                <w:lang w:val="en-IE"/>
              </w:rPr>
            </w:pPr>
            <w:r w:rsidRPr="00961DA8">
              <w:rPr>
                <w:i/>
                <w:iCs/>
                <w:sz w:val="23"/>
                <w:szCs w:val="23"/>
                <w:u w:val="single"/>
                <w:lang w:val="en-IE"/>
              </w:rPr>
              <w:t xml:space="preserve">Changes </w:t>
            </w:r>
            <w:r w:rsidR="005E76A9" w:rsidRPr="00961DA8">
              <w:rPr>
                <w:i/>
                <w:iCs/>
                <w:sz w:val="23"/>
                <w:szCs w:val="23"/>
                <w:u w:val="single"/>
                <w:lang w:val="en-IE"/>
              </w:rPr>
              <w:t>for</w:t>
            </w:r>
            <w:r w:rsidRPr="00961DA8">
              <w:rPr>
                <w:i/>
                <w:iCs/>
                <w:sz w:val="23"/>
                <w:szCs w:val="23"/>
                <w:u w:val="single"/>
                <w:lang w:val="en-IE"/>
              </w:rPr>
              <w:t xml:space="preserve"> DG JUST:</w:t>
            </w:r>
          </w:p>
          <w:p w14:paraId="12F88E02" w14:textId="77777777" w:rsidR="00AA0721" w:rsidRPr="00961DA8" w:rsidRDefault="00AA0721" w:rsidP="00AA0721">
            <w:pPr>
              <w:pStyle w:val="ListParagraph"/>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Unit EMPL.D3 (Disability and Inclusion) moves from DG EMPL to DG JUST</w:t>
            </w:r>
          </w:p>
          <w:p w14:paraId="61120283" w14:textId="77777777" w:rsidR="00CE7CB1" w:rsidRPr="00961DA8" w:rsidRDefault="00CE7CB1" w:rsidP="00961DA8">
            <w:pPr>
              <w:spacing w:before="0" w:after="6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u w:val="single"/>
                <w:lang w:val="en-IE"/>
              </w:rPr>
              <w:t>Responsible for relations with</w:t>
            </w:r>
            <w:r w:rsidRPr="00961DA8">
              <w:rPr>
                <w:sz w:val="23"/>
                <w:szCs w:val="23"/>
                <w:lang w:val="en-IE"/>
              </w:rPr>
              <w:t xml:space="preserve">: </w:t>
            </w:r>
          </w:p>
          <w:p w14:paraId="0AF745D7" w14:textId="77777777" w:rsidR="00CE7CB1" w:rsidRPr="00961DA8" w:rsidRDefault="00CE7CB1" w:rsidP="00961DA8">
            <w:pPr>
              <w:numPr>
                <w:ilvl w:val="0"/>
                <w:numId w:val="33"/>
              </w:numPr>
              <w:spacing w:before="0" w:after="60"/>
              <w:ind w:left="323" w:hanging="293"/>
              <w:jc w:val="left"/>
              <w:cnfStyle w:val="000000000000" w:firstRow="0" w:lastRow="0" w:firstColumn="0" w:lastColumn="0" w:oddVBand="0" w:evenVBand="0" w:oddHBand="0" w:evenHBand="0" w:firstRowFirstColumn="0" w:firstRowLastColumn="0" w:lastRowFirstColumn="0" w:lastRowLastColumn="0"/>
              <w:rPr>
                <w:b/>
                <w:bCs/>
                <w:sz w:val="23"/>
                <w:szCs w:val="23"/>
                <w:lang w:val="en-IE"/>
              </w:rPr>
            </w:pPr>
            <w:r w:rsidRPr="00961DA8">
              <w:rPr>
                <w:sz w:val="23"/>
                <w:szCs w:val="23"/>
                <w:lang w:val="en-IE"/>
              </w:rPr>
              <w:t>European Institute for Gender Equality (EIGE)</w:t>
            </w:r>
          </w:p>
        </w:tc>
      </w:tr>
      <w:tr w:rsidR="00CE7CB1" w:rsidRPr="00961DA8" w14:paraId="0C5AD11F"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DAE4C4C" w14:textId="77777777" w:rsidR="00CE7CB1" w:rsidRPr="00961DA8" w:rsidRDefault="00CE7CB1">
            <w:pPr>
              <w:spacing w:before="80" w:after="0"/>
              <w:rPr>
                <w:b w:val="0"/>
                <w:i/>
                <w:sz w:val="23"/>
                <w:szCs w:val="23"/>
                <w:lang w:val="en-IE"/>
              </w:rPr>
            </w:pPr>
            <w:r w:rsidRPr="00961DA8">
              <w:rPr>
                <w:b w:val="0"/>
                <w:bCs w:val="0"/>
                <w:sz w:val="23"/>
                <w:szCs w:val="23"/>
              </w:rPr>
              <w:br w:type="page"/>
            </w:r>
            <w:r w:rsidRPr="00961DA8">
              <w:rPr>
                <w:b w:val="0"/>
                <w:i/>
                <w:sz w:val="23"/>
                <w:szCs w:val="23"/>
                <w:lang w:val="en-IE"/>
              </w:rPr>
              <w:t>Commissioner for Internal Affairs and Migration</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32B1D328"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Magnus Brunner</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AFE6D4F" w14:textId="77777777" w:rsidR="00CE7CB1" w:rsidRPr="00961DA8" w:rsidRDefault="00CE7CB1" w:rsidP="00961DA8">
            <w:pPr>
              <w:spacing w:before="80" w:after="60"/>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b/>
                <w:bCs/>
                <w:sz w:val="23"/>
                <w:szCs w:val="23"/>
                <w:lang w:val="en-IE"/>
              </w:rPr>
              <w:t>DG Migration and Home Affairs (DG HOME)</w:t>
            </w:r>
          </w:p>
          <w:p w14:paraId="04AF16D2" w14:textId="77EAD5AB" w:rsidR="00AA0721" w:rsidRPr="00961DA8" w:rsidRDefault="00AA0721" w:rsidP="00961DA8">
            <w:pPr>
              <w:spacing w:before="0" w:after="60"/>
              <w:jc w:val="left"/>
              <w:cnfStyle w:val="000000100000" w:firstRow="0" w:lastRow="0" w:firstColumn="0" w:lastColumn="0" w:oddVBand="0" w:evenVBand="0" w:oddHBand="1" w:evenHBand="0" w:firstRowFirstColumn="0" w:firstRowLastColumn="0" w:lastRowFirstColumn="0" w:lastRowLastColumn="0"/>
              <w:rPr>
                <w:i/>
                <w:iCs/>
                <w:sz w:val="23"/>
                <w:szCs w:val="23"/>
                <w:u w:val="single"/>
                <w:lang w:val="en-IE"/>
              </w:rPr>
            </w:pPr>
            <w:r w:rsidRPr="00961DA8">
              <w:rPr>
                <w:i/>
                <w:iCs/>
                <w:sz w:val="23"/>
                <w:szCs w:val="23"/>
                <w:u w:val="single"/>
                <w:lang w:val="en-IE"/>
              </w:rPr>
              <w:t xml:space="preserve">Changes </w:t>
            </w:r>
            <w:r w:rsidR="00A021A2" w:rsidRPr="00961DA8">
              <w:rPr>
                <w:i/>
                <w:iCs/>
                <w:sz w:val="23"/>
                <w:szCs w:val="23"/>
                <w:u w:val="single"/>
                <w:lang w:val="en-IE"/>
              </w:rPr>
              <w:t>for</w:t>
            </w:r>
            <w:r w:rsidRPr="00961DA8">
              <w:rPr>
                <w:i/>
                <w:iCs/>
                <w:sz w:val="23"/>
                <w:szCs w:val="23"/>
                <w:u w:val="single"/>
                <w:lang w:val="en-IE"/>
              </w:rPr>
              <w:t xml:space="preserve"> DG HOME:</w:t>
            </w:r>
          </w:p>
          <w:p w14:paraId="0EB65A33" w14:textId="72280CFA" w:rsidR="00AA0721" w:rsidRPr="00961DA8" w:rsidRDefault="00AA0721" w:rsidP="00961DA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Part of unit HOME.A4 (Legal affairs and Anti-corruption) dealing with anti-corruption moves from DG HOME to DG JUST</w:t>
            </w:r>
          </w:p>
          <w:p w14:paraId="15204F76" w14:textId="77777777" w:rsidR="00CE7CB1" w:rsidRPr="00961DA8" w:rsidRDefault="00CE7CB1" w:rsidP="00961DA8">
            <w:pPr>
              <w:spacing w:before="0" w:after="60"/>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u w:val="single"/>
                <w:lang w:val="en-IE"/>
              </w:rPr>
              <w:t>Responsible for relations with</w:t>
            </w:r>
            <w:r w:rsidRPr="00961DA8">
              <w:rPr>
                <w:sz w:val="23"/>
                <w:szCs w:val="23"/>
                <w:lang w:val="en-IE"/>
              </w:rPr>
              <w:t xml:space="preserve">: </w:t>
            </w:r>
          </w:p>
          <w:p w14:paraId="13952E39" w14:textId="77777777" w:rsidR="00CE7CB1" w:rsidRPr="00961DA8" w:rsidRDefault="00CE7CB1" w:rsidP="00CE7CB1">
            <w:pPr>
              <w:numPr>
                <w:ilvl w:val="0"/>
                <w:numId w:val="34"/>
              </w:numPr>
              <w:spacing w:before="0" w:after="0"/>
              <w:ind w:left="173" w:hanging="142"/>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 xml:space="preserve">European Union Agency for Law Enforcement Training (CEPOL) </w:t>
            </w:r>
          </w:p>
          <w:p w14:paraId="5D1AF7B4" w14:textId="63F75BDF" w:rsidR="00CE7CB1" w:rsidRPr="00961DA8" w:rsidRDefault="00E00E35" w:rsidP="00CE7CB1">
            <w:pPr>
              <w:numPr>
                <w:ilvl w:val="0"/>
                <w:numId w:val="34"/>
              </w:numPr>
              <w:spacing w:before="0" w:after="0"/>
              <w:ind w:left="173" w:hanging="142"/>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European Agency for Asylum (EUAA)</w:t>
            </w:r>
            <w:r w:rsidR="00CE7CB1" w:rsidRPr="00961DA8">
              <w:rPr>
                <w:sz w:val="23"/>
                <w:szCs w:val="23"/>
                <w:lang w:val="en-IE"/>
              </w:rPr>
              <w:t xml:space="preserve"> </w:t>
            </w:r>
          </w:p>
          <w:p w14:paraId="6E9D9AAA" w14:textId="59B32148" w:rsidR="00CE7CB1" w:rsidRPr="00961DA8" w:rsidRDefault="00CE7CB1" w:rsidP="00CE7CB1">
            <w:pPr>
              <w:numPr>
                <w:ilvl w:val="0"/>
                <w:numId w:val="34"/>
              </w:numPr>
              <w:spacing w:before="0" w:after="0"/>
              <w:ind w:left="173" w:hanging="142"/>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 xml:space="preserve">European Drugs </w:t>
            </w:r>
            <w:r w:rsidR="00E00E35" w:rsidRPr="00961DA8">
              <w:rPr>
                <w:sz w:val="23"/>
                <w:szCs w:val="23"/>
                <w:lang w:val="en-IE"/>
              </w:rPr>
              <w:t>Agency</w:t>
            </w:r>
            <w:r w:rsidRPr="00961DA8">
              <w:rPr>
                <w:sz w:val="23"/>
                <w:szCs w:val="23"/>
                <w:lang w:val="en-IE"/>
              </w:rPr>
              <w:t xml:space="preserve"> (</w:t>
            </w:r>
            <w:r w:rsidR="00323F9F" w:rsidRPr="00961DA8">
              <w:rPr>
                <w:sz w:val="23"/>
                <w:szCs w:val="23"/>
                <w:lang w:val="en-IE"/>
              </w:rPr>
              <w:t>EUDA</w:t>
            </w:r>
            <w:r w:rsidRPr="00961DA8">
              <w:rPr>
                <w:sz w:val="23"/>
                <w:szCs w:val="23"/>
                <w:lang w:val="en-IE"/>
              </w:rPr>
              <w:t xml:space="preserve">) </w:t>
            </w:r>
          </w:p>
          <w:p w14:paraId="2F4369A4" w14:textId="77777777" w:rsidR="00CE7CB1" w:rsidRPr="00961DA8" w:rsidRDefault="00CE7CB1" w:rsidP="00CE7CB1">
            <w:pPr>
              <w:numPr>
                <w:ilvl w:val="0"/>
                <w:numId w:val="34"/>
              </w:numPr>
              <w:spacing w:before="0" w:after="0"/>
              <w:ind w:left="173" w:right="-110" w:hanging="142"/>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 xml:space="preserve">European Agency for the operational management of large-scale IT systems </w:t>
            </w:r>
            <w:proofErr w:type="gramStart"/>
            <w:r w:rsidRPr="00961DA8">
              <w:rPr>
                <w:sz w:val="23"/>
                <w:szCs w:val="23"/>
                <w:lang w:val="en-IE"/>
              </w:rPr>
              <w:t>in the area of</w:t>
            </w:r>
            <w:proofErr w:type="gramEnd"/>
            <w:r w:rsidRPr="00961DA8">
              <w:rPr>
                <w:sz w:val="23"/>
                <w:szCs w:val="23"/>
                <w:lang w:val="en-IE"/>
              </w:rPr>
              <w:t xml:space="preserve"> freedom, security and justice (</w:t>
            </w:r>
            <w:proofErr w:type="spellStart"/>
            <w:r w:rsidRPr="00961DA8">
              <w:rPr>
                <w:sz w:val="23"/>
                <w:szCs w:val="23"/>
                <w:lang w:val="en-IE"/>
              </w:rPr>
              <w:t>eu</w:t>
            </w:r>
            <w:proofErr w:type="spellEnd"/>
            <w:r w:rsidRPr="00961DA8">
              <w:rPr>
                <w:sz w:val="23"/>
                <w:szCs w:val="23"/>
                <w:lang w:val="en-IE"/>
              </w:rPr>
              <w:t xml:space="preserve">-LISA) </w:t>
            </w:r>
          </w:p>
          <w:p w14:paraId="4838720C" w14:textId="77777777" w:rsidR="00CE7CB1" w:rsidRPr="00961DA8" w:rsidRDefault="00CE7CB1" w:rsidP="00CE7CB1">
            <w:pPr>
              <w:numPr>
                <w:ilvl w:val="0"/>
                <w:numId w:val="34"/>
              </w:numPr>
              <w:spacing w:before="0" w:after="0"/>
              <w:ind w:left="173" w:hanging="142"/>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European Union Agency for Law Enforcement Cooperation (Europol)</w:t>
            </w:r>
          </w:p>
          <w:p w14:paraId="06A6465A" w14:textId="77777777" w:rsidR="00CE7CB1" w:rsidRPr="00961DA8" w:rsidRDefault="00CE7CB1" w:rsidP="00961DA8">
            <w:pPr>
              <w:numPr>
                <w:ilvl w:val="0"/>
                <w:numId w:val="34"/>
              </w:numPr>
              <w:spacing w:before="0" w:after="60"/>
              <w:ind w:left="173" w:hanging="142"/>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sz w:val="23"/>
                <w:szCs w:val="23"/>
                <w:lang w:val="en-IE"/>
              </w:rPr>
              <w:t>European Border and Coast Guard Agency (FRONTEX)</w:t>
            </w:r>
          </w:p>
          <w:p w14:paraId="33E591BC" w14:textId="77777777" w:rsidR="002F54FF" w:rsidRPr="00961DA8" w:rsidRDefault="002F54FF" w:rsidP="00961DA8">
            <w:pPr>
              <w:pStyle w:val="ListParagraph"/>
              <w:spacing w:after="6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3"/>
                <w:szCs w:val="23"/>
                <w:lang w:val="en-IE"/>
              </w:rPr>
            </w:pPr>
            <w:r w:rsidRPr="00961DA8">
              <w:rPr>
                <w:rFonts w:ascii="Times New Roman" w:hAnsi="Times New Roman" w:cs="Times New Roman"/>
                <w:sz w:val="23"/>
                <w:szCs w:val="23"/>
                <w:u w:val="single"/>
                <w:lang w:val="en-IE"/>
              </w:rPr>
              <w:t xml:space="preserve">The relevant parts </w:t>
            </w:r>
            <w:proofErr w:type="gramStart"/>
            <w:r w:rsidRPr="00961DA8">
              <w:rPr>
                <w:rFonts w:ascii="Times New Roman" w:hAnsi="Times New Roman" w:cs="Times New Roman"/>
                <w:sz w:val="23"/>
                <w:szCs w:val="23"/>
                <w:u w:val="single"/>
                <w:lang w:val="en-IE"/>
              </w:rPr>
              <w:t>of</w:t>
            </w:r>
            <w:r w:rsidRPr="00961DA8">
              <w:rPr>
                <w:rFonts w:ascii="Times New Roman" w:hAnsi="Times New Roman" w:cs="Times New Roman"/>
                <w:sz w:val="23"/>
                <w:szCs w:val="23"/>
                <w:lang w:val="en-IE"/>
              </w:rPr>
              <w:t xml:space="preserve"> :</w:t>
            </w:r>
            <w:proofErr w:type="gramEnd"/>
          </w:p>
          <w:p w14:paraId="387C1C6A" w14:textId="61390A65" w:rsidR="002F54FF" w:rsidRPr="00961DA8" w:rsidRDefault="002F54FF" w:rsidP="002F54FF">
            <w:pPr>
              <w:pStyle w:val="ListParagraph"/>
              <w:numPr>
                <w:ilvl w:val="0"/>
                <w:numId w:val="29"/>
              </w:numPr>
              <w:spacing w:after="40"/>
              <w:ind w:left="173"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3"/>
                <w:szCs w:val="23"/>
                <w:lang w:val="en-IE"/>
              </w:rPr>
            </w:pPr>
            <w:r w:rsidRPr="00961DA8">
              <w:rPr>
                <w:rFonts w:ascii="Times New Roman" w:hAnsi="Times New Roman" w:cs="Times New Roman"/>
                <w:sz w:val="23"/>
                <w:szCs w:val="23"/>
                <w:lang w:val="en-IE"/>
              </w:rPr>
              <w:t>European Research Executive Agency (REA)</w:t>
            </w:r>
          </w:p>
        </w:tc>
      </w:tr>
      <w:tr w:rsidR="00CE7CB1" w:rsidRPr="00961DA8" w14:paraId="74B4B711"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13155819" w14:textId="69E34906" w:rsidR="00CE7CB1" w:rsidRPr="00961DA8" w:rsidRDefault="009760A5">
            <w:pPr>
              <w:spacing w:before="80" w:after="0"/>
              <w:rPr>
                <w:b w:val="0"/>
                <w:i/>
                <w:sz w:val="23"/>
                <w:szCs w:val="23"/>
                <w:lang w:val="en-IE"/>
              </w:rPr>
            </w:pPr>
            <w:r w:rsidRPr="009760A5">
              <w:rPr>
                <w:b w:val="0"/>
                <w:i/>
                <w:sz w:val="23"/>
                <w:szCs w:val="23"/>
                <w:lang w:val="en-IE"/>
              </w:rPr>
              <w:t>Commissioner for Environment, Water Resilience and a Competitive Circular Economy</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34E175A6"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Jessika Roswall</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86B2E7B" w14:textId="7323445A" w:rsidR="00CE7CB1"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DG Environment (DG ENV)</w:t>
            </w:r>
          </w:p>
          <w:p w14:paraId="7C3C942D" w14:textId="77777777" w:rsidR="00DC5491" w:rsidRPr="00961DA8" w:rsidRDefault="00DC5491" w:rsidP="00DC5491">
            <w:pPr>
              <w:spacing w:before="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 xml:space="preserve">Will draw on the relevant parts of the </w:t>
            </w:r>
            <w:r w:rsidRPr="00961DA8">
              <w:rPr>
                <w:b/>
                <w:bCs/>
                <w:sz w:val="23"/>
                <w:szCs w:val="23"/>
                <w:lang w:val="en-IE"/>
              </w:rPr>
              <w:t>Joint Research Centre (JRC)</w:t>
            </w:r>
            <w:r w:rsidRPr="00961DA8">
              <w:rPr>
                <w:sz w:val="23"/>
                <w:szCs w:val="23"/>
                <w:lang w:val="en-IE"/>
              </w:rPr>
              <w:t xml:space="preserve"> for the New European Bauhaus </w:t>
            </w:r>
          </w:p>
          <w:p w14:paraId="13F9CB44" w14:textId="45DB6A57" w:rsidR="002F54FF" w:rsidRPr="00961DA8" w:rsidRDefault="002F54FF" w:rsidP="00961DA8">
            <w:pPr>
              <w:spacing w:before="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u w:val="single"/>
                <w:lang w:val="en-IE"/>
              </w:rPr>
              <w:lastRenderedPageBreak/>
              <w:t>Responsible for relations with</w:t>
            </w:r>
            <w:r w:rsidRPr="00961DA8">
              <w:rPr>
                <w:sz w:val="23"/>
                <w:szCs w:val="23"/>
                <w:lang w:val="en-IE"/>
              </w:rPr>
              <w:t xml:space="preserve">: </w:t>
            </w:r>
          </w:p>
          <w:p w14:paraId="049645A0" w14:textId="70F7B5C2" w:rsidR="002F54FF" w:rsidRPr="00961DA8" w:rsidRDefault="002F54FF" w:rsidP="002F54FF">
            <w:pPr>
              <w:numPr>
                <w:ilvl w:val="0"/>
                <w:numId w:val="32"/>
              </w:numPr>
              <w:spacing w:before="0" w:after="40"/>
              <w:ind w:left="323" w:hanging="293"/>
              <w:jc w:val="left"/>
              <w:cnfStyle w:val="000000000000" w:firstRow="0" w:lastRow="0" w:firstColumn="0" w:lastColumn="0" w:oddVBand="0" w:evenVBand="0" w:oddHBand="0" w:evenHBand="0" w:firstRowFirstColumn="0" w:firstRowLastColumn="0" w:lastRowFirstColumn="0" w:lastRowLastColumn="0"/>
              <w:rPr>
                <w:sz w:val="23"/>
                <w:szCs w:val="23"/>
                <w:u w:val="single"/>
                <w:lang w:val="en-IE"/>
              </w:rPr>
            </w:pPr>
            <w:r w:rsidRPr="00961DA8">
              <w:rPr>
                <w:sz w:val="23"/>
                <w:szCs w:val="23"/>
                <w:lang w:val="en-IE"/>
              </w:rPr>
              <w:t>European Environment Agency (EEA)</w:t>
            </w:r>
          </w:p>
          <w:p w14:paraId="52E301F8" w14:textId="317730EF" w:rsidR="00CE7CB1" w:rsidRPr="00961DA8" w:rsidRDefault="00A021A2" w:rsidP="00961DA8">
            <w:pPr>
              <w:spacing w:before="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u w:val="single"/>
                <w:lang w:val="en-IE"/>
              </w:rPr>
              <w:t>R</w:t>
            </w:r>
            <w:r w:rsidR="00CE7CB1" w:rsidRPr="00961DA8">
              <w:rPr>
                <w:sz w:val="23"/>
                <w:szCs w:val="23"/>
                <w:u w:val="single"/>
                <w:lang w:val="en-IE"/>
              </w:rPr>
              <w:t>elevant parts of</w:t>
            </w:r>
            <w:r w:rsidR="00CE7CB1" w:rsidRPr="00961DA8">
              <w:rPr>
                <w:sz w:val="23"/>
                <w:szCs w:val="23"/>
                <w:lang w:val="en-IE"/>
              </w:rPr>
              <w:t xml:space="preserve">: </w:t>
            </w:r>
          </w:p>
          <w:p w14:paraId="02CBEE09" w14:textId="5D0DFB0D" w:rsidR="00B5302B" w:rsidRPr="00961DA8" w:rsidRDefault="00B5302B" w:rsidP="00961DA8">
            <w:pPr>
              <w:numPr>
                <w:ilvl w:val="0"/>
                <w:numId w:val="32"/>
              </w:numPr>
              <w:spacing w:before="0" w:after="0"/>
              <w:ind w:left="323" w:hanging="293"/>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lang w:val="en-IE"/>
              </w:rPr>
              <w:t>European Research Executive Agency (REA)</w:t>
            </w:r>
          </w:p>
          <w:p w14:paraId="4F76C3CA" w14:textId="77777777" w:rsidR="00CE7CB1" w:rsidRPr="00961DA8" w:rsidRDefault="00B5302B" w:rsidP="00961DA8">
            <w:pPr>
              <w:numPr>
                <w:ilvl w:val="0"/>
                <w:numId w:val="32"/>
              </w:numPr>
              <w:spacing w:before="0" w:after="60"/>
              <w:ind w:left="323" w:hanging="293"/>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rPr>
              <w:t>European Climate, Infrastructure and Environment Executive Agency</w:t>
            </w:r>
            <w:r w:rsidR="003D32FC" w:rsidRPr="00961DA8">
              <w:rPr>
                <w:sz w:val="23"/>
                <w:szCs w:val="23"/>
              </w:rPr>
              <w:t xml:space="preserve"> (</w:t>
            </w:r>
            <w:r w:rsidRPr="00961DA8">
              <w:rPr>
                <w:sz w:val="23"/>
                <w:szCs w:val="23"/>
              </w:rPr>
              <w:t>CINEA</w:t>
            </w:r>
            <w:r w:rsidR="003D32FC" w:rsidRPr="00961DA8">
              <w:rPr>
                <w:sz w:val="23"/>
                <w:szCs w:val="23"/>
              </w:rPr>
              <w:t>)</w:t>
            </w:r>
          </w:p>
          <w:p w14:paraId="739D4D8B" w14:textId="4A456FEB" w:rsidR="004A152B" w:rsidRPr="00961DA8" w:rsidRDefault="004A152B" w:rsidP="004D7718">
            <w:pPr>
              <w:spacing w:before="0" w:after="0"/>
              <w:cnfStyle w:val="000000000000" w:firstRow="0" w:lastRow="0" w:firstColumn="0" w:lastColumn="0" w:oddVBand="0" w:evenVBand="0" w:oddHBand="0" w:evenHBand="0" w:firstRowFirstColumn="0" w:firstRowLastColumn="0" w:lastRowFirstColumn="0" w:lastRowLastColumn="0"/>
              <w:rPr>
                <w:b/>
                <w:sz w:val="23"/>
                <w:szCs w:val="23"/>
                <w:lang w:val="en-IE"/>
              </w:rPr>
            </w:pPr>
          </w:p>
        </w:tc>
      </w:tr>
      <w:tr w:rsidR="00CE7CB1" w:rsidRPr="00961DA8" w14:paraId="287E8E39"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3E004D4" w14:textId="77777777" w:rsidR="00CE7CB1" w:rsidRPr="00961DA8" w:rsidRDefault="00CE7CB1">
            <w:pPr>
              <w:spacing w:before="80" w:after="0"/>
              <w:rPr>
                <w:b w:val="0"/>
                <w:i/>
                <w:sz w:val="23"/>
                <w:szCs w:val="23"/>
                <w:lang w:val="en-IE"/>
              </w:rPr>
            </w:pPr>
            <w:r w:rsidRPr="00961DA8">
              <w:rPr>
                <w:b w:val="0"/>
                <w:i/>
                <w:sz w:val="23"/>
                <w:szCs w:val="23"/>
                <w:lang w:val="en-IE"/>
              </w:rPr>
              <w:lastRenderedPageBreak/>
              <w:t>Commissioner for Budget, Anti-Fraud and Public Administration</w:t>
            </w:r>
          </w:p>
        </w:tc>
        <w:tc>
          <w:tcPr>
            <w:tcW w:w="2409" w:type="dxa"/>
            <w:tcBorders>
              <w:top w:val="single" w:sz="4" w:space="0" w:color="C2D69B" w:themeColor="accent3" w:themeTint="99"/>
              <w:left w:val="single" w:sz="4" w:space="0" w:color="9BBB59" w:themeColor="accent3"/>
              <w:bottom w:val="single" w:sz="4" w:space="0" w:color="C2D69B" w:themeColor="accent3" w:themeTint="99"/>
              <w:right w:val="single" w:sz="4" w:space="0" w:color="9BBB59" w:themeColor="accent3"/>
            </w:tcBorders>
            <w:hideMark/>
          </w:tcPr>
          <w:p w14:paraId="54262A62"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Piotr Serafin</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14:paraId="5734C49F" w14:textId="71DC9EDF" w:rsidR="00CE7CB1"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DG Budget (DG BUDG)</w:t>
            </w:r>
          </w:p>
          <w:p w14:paraId="1E67EB7E" w14:textId="77777777" w:rsidR="00CE7CB1" w:rsidRPr="00961DA8" w:rsidRDefault="00CE7CB1" w:rsidP="008C231E">
            <w:pPr>
              <w:spacing w:before="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DG Human Resources and Security (DG HR)</w:t>
            </w:r>
          </w:p>
          <w:p w14:paraId="13C2118D" w14:textId="77777777" w:rsidR="00CE7CB1" w:rsidRPr="00961DA8" w:rsidRDefault="00CE7CB1" w:rsidP="008C231E">
            <w:pPr>
              <w:spacing w:before="0" w:after="60"/>
              <w:jc w:val="left"/>
              <w:cnfStyle w:val="000000100000" w:firstRow="0" w:lastRow="0" w:firstColumn="0" w:lastColumn="0" w:oddVBand="0" w:evenVBand="0" w:oddHBand="1" w:evenHBand="0" w:firstRowFirstColumn="0" w:firstRowLastColumn="0" w:lastRowFirstColumn="0" w:lastRowLastColumn="0"/>
              <w:rPr>
                <w:b/>
                <w:sz w:val="23"/>
                <w:szCs w:val="23"/>
                <w:lang w:val="fr-BE"/>
              </w:rPr>
            </w:pPr>
            <w:r w:rsidRPr="00961DA8">
              <w:rPr>
                <w:b/>
                <w:sz w:val="23"/>
                <w:szCs w:val="23"/>
                <w:lang w:val="fr-BE"/>
              </w:rPr>
              <w:t>DG Translation (DGT)</w:t>
            </w:r>
          </w:p>
          <w:p w14:paraId="1727FA5C" w14:textId="77777777" w:rsidR="00CE7CB1" w:rsidRPr="00961DA8" w:rsidRDefault="00CE7CB1" w:rsidP="008C231E">
            <w:pPr>
              <w:spacing w:before="0" w:after="60"/>
              <w:jc w:val="left"/>
              <w:cnfStyle w:val="000000100000" w:firstRow="0" w:lastRow="0" w:firstColumn="0" w:lastColumn="0" w:oddVBand="0" w:evenVBand="0" w:oddHBand="1" w:evenHBand="0" w:firstRowFirstColumn="0" w:firstRowLastColumn="0" w:lastRowFirstColumn="0" w:lastRowLastColumn="0"/>
              <w:rPr>
                <w:b/>
                <w:sz w:val="23"/>
                <w:szCs w:val="23"/>
                <w:lang w:val="fr-BE"/>
              </w:rPr>
            </w:pPr>
            <w:r w:rsidRPr="00961DA8">
              <w:rPr>
                <w:b/>
                <w:sz w:val="23"/>
                <w:szCs w:val="23"/>
                <w:lang w:val="fr-BE"/>
              </w:rPr>
              <w:t xml:space="preserve">DG </w:t>
            </w:r>
            <w:proofErr w:type="spellStart"/>
            <w:r w:rsidRPr="00961DA8">
              <w:rPr>
                <w:b/>
                <w:sz w:val="23"/>
                <w:szCs w:val="23"/>
                <w:lang w:val="fr-BE"/>
              </w:rPr>
              <w:t>Interpretation</w:t>
            </w:r>
            <w:proofErr w:type="spellEnd"/>
            <w:r w:rsidRPr="00961DA8">
              <w:rPr>
                <w:b/>
                <w:sz w:val="23"/>
                <w:szCs w:val="23"/>
                <w:lang w:val="fr-BE"/>
              </w:rPr>
              <w:t xml:space="preserve"> (SCIC)</w:t>
            </w:r>
          </w:p>
          <w:p w14:paraId="73BC4E5F" w14:textId="77777777" w:rsidR="00CE7CB1" w:rsidRPr="00961DA8" w:rsidRDefault="00CE7CB1" w:rsidP="008C231E">
            <w:pPr>
              <w:spacing w:before="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European Anti-Fraud Office (OLAF)</w:t>
            </w:r>
          </w:p>
          <w:p w14:paraId="1A178022" w14:textId="77777777" w:rsidR="00CE7CB1" w:rsidRPr="00961DA8" w:rsidRDefault="00CE7CB1">
            <w:pPr>
              <w:spacing w:before="0" w:after="40"/>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b/>
                <w:bCs/>
                <w:sz w:val="23"/>
                <w:szCs w:val="23"/>
                <w:lang w:val="en-IE"/>
              </w:rPr>
              <w:t>Internal Audit Service (IAS)</w:t>
            </w:r>
            <w:r w:rsidRPr="00961DA8">
              <w:rPr>
                <w:rStyle w:val="FootnoteReference"/>
                <w:sz w:val="23"/>
                <w:szCs w:val="23"/>
                <w:lang w:val="en-IE"/>
              </w:rPr>
              <w:footnoteReference w:id="7"/>
            </w:r>
          </w:p>
          <w:p w14:paraId="6EFD248B" w14:textId="77777777" w:rsidR="00CE7CB1" w:rsidRPr="00961DA8" w:rsidRDefault="00CE7CB1">
            <w:pPr>
              <w:spacing w:before="0" w:after="4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Office for the Administration and Payment of Individual Entitlements (PMO)</w:t>
            </w:r>
          </w:p>
          <w:p w14:paraId="006FC8C8" w14:textId="77777777" w:rsidR="00CE7CB1" w:rsidRPr="00961DA8" w:rsidRDefault="00CE7CB1" w:rsidP="008C231E">
            <w:pPr>
              <w:spacing w:before="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Office Infrastructure and Logistics in Brussels (OIB)</w:t>
            </w:r>
          </w:p>
          <w:p w14:paraId="5B7663DE" w14:textId="77777777" w:rsidR="00CE7CB1" w:rsidRPr="00961DA8" w:rsidRDefault="00CE7CB1">
            <w:pPr>
              <w:spacing w:before="0" w:after="4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Office Infrastructure and Logistics in Luxembourg (OIL)</w:t>
            </w:r>
          </w:p>
          <w:p w14:paraId="67E212DD" w14:textId="77777777" w:rsidR="00CE7CB1" w:rsidRPr="00961DA8" w:rsidRDefault="00CE7CB1" w:rsidP="008C231E">
            <w:pPr>
              <w:spacing w:before="0" w:after="60"/>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b/>
                <w:sz w:val="23"/>
                <w:szCs w:val="23"/>
                <w:lang w:val="en-IE"/>
              </w:rPr>
              <w:t xml:space="preserve">European Personnel Selection Office (EPSO) </w:t>
            </w:r>
          </w:p>
          <w:p w14:paraId="484F825F" w14:textId="2D494A5C" w:rsidR="005E76A9" w:rsidRPr="00961DA8" w:rsidRDefault="00CE7CB1" w:rsidP="008C231E">
            <w:pPr>
              <w:spacing w:before="0" w:after="0"/>
              <w:contextualSpacing/>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r w:rsidRPr="00961DA8">
              <w:rPr>
                <w:b/>
                <w:bCs/>
                <w:sz w:val="23"/>
                <w:szCs w:val="23"/>
                <w:lang w:val="en-IE"/>
              </w:rPr>
              <w:t xml:space="preserve">European School of Administration (EUSA) </w:t>
            </w:r>
          </w:p>
          <w:p w14:paraId="798D3774" w14:textId="77777777" w:rsidR="00CE7CB1" w:rsidRPr="00961DA8" w:rsidRDefault="00CE7CB1" w:rsidP="00961DA8">
            <w:pPr>
              <w:spacing w:before="60" w:after="6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Responsible for relations with</w:t>
            </w:r>
            <w:r w:rsidRPr="00961DA8">
              <w:rPr>
                <w:sz w:val="23"/>
                <w:szCs w:val="23"/>
                <w:lang w:val="en-IE"/>
              </w:rPr>
              <w:t xml:space="preserve">: </w:t>
            </w:r>
          </w:p>
          <w:p w14:paraId="399568BC" w14:textId="77777777" w:rsidR="00CE7CB1" w:rsidRPr="00961DA8" w:rsidRDefault="00CE7CB1" w:rsidP="00CE7CB1">
            <w:pPr>
              <w:numPr>
                <w:ilvl w:val="0"/>
                <w:numId w:val="35"/>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European Schools</w:t>
            </w:r>
          </w:p>
          <w:p w14:paraId="33DFB70F" w14:textId="77777777" w:rsidR="00CE7CB1" w:rsidRPr="00961DA8" w:rsidRDefault="00CE7CB1" w:rsidP="008C231E">
            <w:pPr>
              <w:numPr>
                <w:ilvl w:val="0"/>
                <w:numId w:val="35"/>
              </w:numPr>
              <w:spacing w:before="0" w:after="60"/>
              <w:ind w:left="323" w:hanging="295"/>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Translation Centre for the Bodies of the European Union (</w:t>
            </w:r>
            <w:proofErr w:type="spellStart"/>
            <w:r w:rsidRPr="00961DA8">
              <w:rPr>
                <w:sz w:val="23"/>
                <w:szCs w:val="23"/>
                <w:lang w:val="en-IE"/>
              </w:rPr>
              <w:t>CdT</w:t>
            </w:r>
            <w:proofErr w:type="spellEnd"/>
            <w:r w:rsidRPr="00961DA8">
              <w:rPr>
                <w:sz w:val="23"/>
                <w:szCs w:val="23"/>
                <w:lang w:val="en-IE"/>
              </w:rPr>
              <w:t>)</w:t>
            </w:r>
          </w:p>
        </w:tc>
      </w:tr>
      <w:tr w:rsidR="00CE7CB1" w:rsidRPr="00961DA8" w14:paraId="2A06F16F"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1A22D708" w14:textId="77777777" w:rsidR="00CE7CB1" w:rsidRPr="00961DA8" w:rsidRDefault="00CE7CB1">
            <w:pPr>
              <w:spacing w:before="80" w:after="0"/>
              <w:rPr>
                <w:b w:val="0"/>
                <w:i/>
                <w:sz w:val="23"/>
                <w:szCs w:val="23"/>
                <w:lang w:val="en-IE"/>
              </w:rPr>
            </w:pPr>
            <w:r w:rsidRPr="00961DA8">
              <w:rPr>
                <w:b w:val="0"/>
                <w:i/>
                <w:sz w:val="23"/>
                <w:szCs w:val="23"/>
                <w:lang w:val="en-IE"/>
              </w:rPr>
              <w:t>Commissioner for Energy and Housing</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5A01BD5"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Dan Jørgensen</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2A58909F" w14:textId="09E2C1DC" w:rsidR="00CE7CB1" w:rsidRPr="00576902"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b/>
                <w:bCs/>
                <w:sz w:val="23"/>
                <w:szCs w:val="23"/>
                <w:lang w:val="da-DK"/>
              </w:rPr>
            </w:pPr>
            <w:r w:rsidRPr="00576902">
              <w:rPr>
                <w:b/>
                <w:bCs/>
                <w:sz w:val="23"/>
                <w:szCs w:val="23"/>
                <w:lang w:val="da-DK"/>
              </w:rPr>
              <w:t>DG Energy (DG ENER)</w:t>
            </w:r>
          </w:p>
          <w:p w14:paraId="6ED29A1E" w14:textId="134D5808" w:rsidR="005E76A9" w:rsidRPr="00576902" w:rsidRDefault="005E76A9" w:rsidP="008C231E">
            <w:pPr>
              <w:spacing w:before="60" w:after="60"/>
              <w:jc w:val="left"/>
              <w:cnfStyle w:val="000000000000" w:firstRow="0" w:lastRow="0" w:firstColumn="0" w:lastColumn="0" w:oddVBand="0" w:evenVBand="0" w:oddHBand="0" w:evenHBand="0" w:firstRowFirstColumn="0" w:firstRowLastColumn="0" w:lastRowFirstColumn="0" w:lastRowLastColumn="0"/>
              <w:rPr>
                <w:i/>
                <w:iCs/>
                <w:sz w:val="23"/>
                <w:szCs w:val="23"/>
                <w:u w:val="single"/>
                <w:lang w:val="da-DK"/>
              </w:rPr>
            </w:pPr>
            <w:r w:rsidRPr="00576902">
              <w:rPr>
                <w:i/>
                <w:iCs/>
                <w:sz w:val="23"/>
                <w:szCs w:val="23"/>
                <w:u w:val="single"/>
                <w:lang w:val="da-DK"/>
              </w:rPr>
              <w:t>Changes for DG ENER:</w:t>
            </w:r>
          </w:p>
          <w:p w14:paraId="098CD6F7" w14:textId="182473FC" w:rsidR="00CE7CB1" w:rsidRPr="00961DA8" w:rsidRDefault="005E76A9" w:rsidP="002F54FF">
            <w:pPr>
              <w:pStyle w:val="ListParagraph"/>
              <w:numPr>
                <w:ilvl w:val="0"/>
                <w:numId w:val="35"/>
              </w:num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Creation of a new Task Force on Housing</w:t>
            </w:r>
          </w:p>
          <w:p w14:paraId="7B1F76B4" w14:textId="77777777" w:rsidR="00CE7CB1" w:rsidRPr="00961DA8" w:rsidRDefault="00CE7CB1" w:rsidP="00961DA8">
            <w:pPr>
              <w:spacing w:before="0" w:after="60"/>
              <w:cnfStyle w:val="000000000000" w:firstRow="0" w:lastRow="0" w:firstColumn="0" w:lastColumn="0" w:oddVBand="0" w:evenVBand="0" w:oddHBand="0" w:evenHBand="0" w:firstRowFirstColumn="0" w:firstRowLastColumn="0" w:lastRowFirstColumn="0" w:lastRowLastColumn="0"/>
              <w:rPr>
                <w:sz w:val="23"/>
                <w:szCs w:val="23"/>
                <w:u w:val="single"/>
                <w:lang w:val="en-IE"/>
              </w:rPr>
            </w:pPr>
            <w:r w:rsidRPr="00961DA8">
              <w:rPr>
                <w:sz w:val="23"/>
                <w:szCs w:val="23"/>
                <w:u w:val="single"/>
                <w:lang w:val="en-IE"/>
              </w:rPr>
              <w:t xml:space="preserve">Responsible for relations with: </w:t>
            </w:r>
          </w:p>
          <w:p w14:paraId="26192C44" w14:textId="77777777" w:rsidR="00CE7CB1" w:rsidRPr="00961DA8" w:rsidRDefault="00CE7CB1" w:rsidP="00961DA8">
            <w:pPr>
              <w:numPr>
                <w:ilvl w:val="0"/>
                <w:numId w:val="36"/>
              </w:numPr>
              <w:spacing w:before="0" w:after="60"/>
              <w:ind w:left="323" w:hanging="293"/>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Agency for the Cooperation of Energy Regulators (ACER)</w:t>
            </w:r>
          </w:p>
          <w:p w14:paraId="2EC3EEB7" w14:textId="199F19EC" w:rsidR="002F54FF" w:rsidRPr="00961DA8" w:rsidRDefault="00A021A2" w:rsidP="00961DA8">
            <w:pPr>
              <w:spacing w:before="0" w:after="6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u w:val="single"/>
                <w:lang w:val="en-IE"/>
              </w:rPr>
              <w:t>R</w:t>
            </w:r>
            <w:r w:rsidR="002F54FF" w:rsidRPr="00961DA8">
              <w:rPr>
                <w:sz w:val="23"/>
                <w:szCs w:val="23"/>
                <w:u w:val="single"/>
                <w:lang w:val="en-IE"/>
              </w:rPr>
              <w:t>elevant parts of</w:t>
            </w:r>
            <w:r w:rsidR="002F54FF" w:rsidRPr="00961DA8">
              <w:rPr>
                <w:sz w:val="23"/>
                <w:szCs w:val="23"/>
                <w:lang w:val="en-IE"/>
              </w:rPr>
              <w:t xml:space="preserve">: </w:t>
            </w:r>
          </w:p>
          <w:p w14:paraId="541AFA73" w14:textId="2DA9BD4C" w:rsidR="002F54FF" w:rsidRPr="00961DA8" w:rsidRDefault="002F54FF" w:rsidP="004D7718">
            <w:pPr>
              <w:numPr>
                <w:ilvl w:val="0"/>
                <w:numId w:val="36"/>
              </w:numPr>
              <w:spacing w:before="0" w:after="60"/>
              <w:ind w:left="323" w:hanging="293"/>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European Climate, Infrastructure and Environment Executive Agency (CINEA)</w:t>
            </w:r>
          </w:p>
        </w:tc>
      </w:tr>
      <w:tr w:rsidR="00CE7CB1" w:rsidRPr="00961DA8" w14:paraId="1D5ECBBB"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7690497" w14:textId="77777777" w:rsidR="00CE7CB1" w:rsidRPr="00961DA8" w:rsidRDefault="00CE7CB1">
            <w:pPr>
              <w:spacing w:before="80" w:after="0"/>
              <w:rPr>
                <w:i/>
                <w:sz w:val="23"/>
                <w:szCs w:val="23"/>
                <w:lang w:val="en-IE"/>
              </w:rPr>
            </w:pPr>
            <w:r w:rsidRPr="00961DA8">
              <w:rPr>
                <w:b w:val="0"/>
                <w:i/>
                <w:sz w:val="23"/>
                <w:szCs w:val="23"/>
                <w:lang w:val="en-IE"/>
              </w:rPr>
              <w:t>Commissioner for Startups, Research and Innovation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42E209D2"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Ekaterina </w:t>
            </w:r>
            <w:proofErr w:type="spellStart"/>
            <w:r w:rsidRPr="00961DA8">
              <w:rPr>
                <w:sz w:val="23"/>
                <w:szCs w:val="23"/>
                <w:lang w:val="en-IE"/>
              </w:rPr>
              <w:t>Zaharieva</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49F8584" w14:textId="4AF72B65" w:rsidR="00CE7CB1" w:rsidRPr="00961DA8" w:rsidRDefault="00CE7CB1" w:rsidP="00961DA8">
            <w:pPr>
              <w:tabs>
                <w:tab w:val="left" w:pos="289"/>
              </w:tabs>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DG Innovation and Research (DG RTD)</w:t>
            </w:r>
          </w:p>
          <w:p w14:paraId="3408A560" w14:textId="43A1AFF3" w:rsidR="005E76A9" w:rsidRPr="00961DA8" w:rsidRDefault="005E76A9" w:rsidP="005E76A9">
            <w:pPr>
              <w:spacing w:before="60" w:after="60"/>
              <w:jc w:val="left"/>
              <w:cnfStyle w:val="000000100000" w:firstRow="0" w:lastRow="0" w:firstColumn="0" w:lastColumn="0" w:oddVBand="0" w:evenVBand="0" w:oddHBand="1" w:evenHBand="0" w:firstRowFirstColumn="0" w:firstRowLastColumn="0" w:lastRowFirstColumn="0" w:lastRowLastColumn="0"/>
              <w:rPr>
                <w:i/>
                <w:iCs/>
                <w:sz w:val="23"/>
                <w:szCs w:val="23"/>
                <w:u w:val="single"/>
                <w:lang w:val="en-IE"/>
              </w:rPr>
            </w:pPr>
            <w:r w:rsidRPr="00961DA8">
              <w:rPr>
                <w:i/>
                <w:iCs/>
                <w:sz w:val="23"/>
                <w:szCs w:val="23"/>
                <w:u w:val="single"/>
                <w:lang w:val="en-IE"/>
              </w:rPr>
              <w:lastRenderedPageBreak/>
              <w:t xml:space="preserve">Changes for DG </w:t>
            </w:r>
            <w:r w:rsidR="004C2F38" w:rsidRPr="00961DA8">
              <w:rPr>
                <w:i/>
                <w:iCs/>
                <w:sz w:val="23"/>
                <w:szCs w:val="23"/>
                <w:u w:val="single"/>
                <w:lang w:val="en-IE"/>
              </w:rPr>
              <w:t>RTD</w:t>
            </w:r>
            <w:r w:rsidRPr="00961DA8">
              <w:rPr>
                <w:i/>
                <w:iCs/>
                <w:sz w:val="23"/>
                <w:szCs w:val="23"/>
                <w:u w:val="single"/>
                <w:lang w:val="en-IE"/>
              </w:rPr>
              <w:t>:</w:t>
            </w:r>
          </w:p>
          <w:p w14:paraId="0DF52DCC" w14:textId="5CE33AE3" w:rsidR="005E76A9" w:rsidRPr="004D7718" w:rsidRDefault="005E76A9" w:rsidP="005E76A9">
            <w:pPr>
              <w:pStyle w:val="ListParagraph"/>
              <w:numPr>
                <w:ilvl w:val="0"/>
                <w:numId w:val="35"/>
              </w:num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lang w:val="en-IE"/>
              </w:rPr>
            </w:pPr>
            <w:r w:rsidRPr="00961DA8">
              <w:rPr>
                <w:rFonts w:ascii="Times New Roman" w:hAnsi="Times New Roman" w:cs="Times New Roman"/>
                <w:i/>
                <w:iCs/>
                <w:sz w:val="23"/>
                <w:szCs w:val="23"/>
                <w:lang w:val="en-IE"/>
              </w:rPr>
              <w:t>Creation of a new Task Force on Start</w:t>
            </w:r>
            <w:r w:rsidR="004C2F38" w:rsidRPr="00961DA8">
              <w:rPr>
                <w:rFonts w:ascii="Times New Roman" w:hAnsi="Times New Roman" w:cs="Times New Roman"/>
                <w:i/>
                <w:iCs/>
                <w:sz w:val="23"/>
                <w:szCs w:val="23"/>
                <w:lang w:val="en-IE"/>
              </w:rPr>
              <w:t xml:space="preserve">ups </w:t>
            </w:r>
          </w:p>
          <w:p w14:paraId="343CFB5B" w14:textId="77777777" w:rsidR="00DC5491" w:rsidRPr="00961DA8" w:rsidRDefault="00DC5491" w:rsidP="00DC5491">
            <w:pPr>
              <w:tabs>
                <w:tab w:val="left" w:pos="289"/>
              </w:tabs>
              <w:spacing w:before="60" w:after="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b/>
                <w:sz w:val="23"/>
                <w:szCs w:val="23"/>
                <w:lang w:val="en-IE"/>
              </w:rPr>
              <w:t>Joint Research Centre (JRC</w:t>
            </w:r>
            <w:r w:rsidRPr="00961DA8">
              <w:rPr>
                <w:b/>
                <w:bCs/>
                <w:sz w:val="23"/>
                <w:szCs w:val="23"/>
                <w:lang w:val="en-IE"/>
              </w:rPr>
              <w:t>)</w:t>
            </w:r>
            <w:r w:rsidRPr="00961DA8">
              <w:rPr>
                <w:sz w:val="23"/>
                <w:szCs w:val="23"/>
                <w:lang w:val="en-IE"/>
              </w:rPr>
              <w:t xml:space="preserve"> </w:t>
            </w:r>
          </w:p>
          <w:p w14:paraId="0039CD54" w14:textId="2283B411" w:rsidR="00DC5491" w:rsidRPr="004D7718" w:rsidRDefault="00DC5491" w:rsidP="004D7718">
            <w:pPr>
              <w:spacing w:before="60" w:after="6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Cs/>
                <w:sz w:val="23"/>
                <w:szCs w:val="23"/>
                <w:lang w:val="en-IE"/>
              </w:rPr>
              <w:t xml:space="preserve">Will draw on the relevant parts of </w:t>
            </w:r>
            <w:r w:rsidRPr="00961DA8">
              <w:rPr>
                <w:b/>
                <w:sz w:val="23"/>
                <w:szCs w:val="23"/>
                <w:lang w:val="en-IE"/>
              </w:rPr>
              <w:t xml:space="preserve">DG EAC </w:t>
            </w:r>
            <w:r w:rsidRPr="00961DA8">
              <w:rPr>
                <w:bCs/>
                <w:sz w:val="23"/>
                <w:szCs w:val="23"/>
                <w:lang w:val="en-IE"/>
              </w:rPr>
              <w:t xml:space="preserve">for </w:t>
            </w:r>
            <w:r w:rsidRPr="00961DA8">
              <w:rPr>
                <w:bCs/>
                <w:sz w:val="23"/>
                <w:szCs w:val="23"/>
                <w:lang w:val="en-GB"/>
              </w:rPr>
              <w:t xml:space="preserve">Marie </w:t>
            </w:r>
            <w:proofErr w:type="spellStart"/>
            <w:r w:rsidRPr="00961DA8">
              <w:rPr>
                <w:bCs/>
                <w:sz w:val="23"/>
                <w:szCs w:val="23"/>
                <w:lang w:val="en-GB"/>
              </w:rPr>
              <w:t>Skłodowska</w:t>
            </w:r>
            <w:proofErr w:type="spellEnd"/>
            <w:r w:rsidRPr="00961DA8">
              <w:rPr>
                <w:bCs/>
                <w:sz w:val="23"/>
                <w:szCs w:val="23"/>
                <w:lang w:val="en-GB"/>
              </w:rPr>
              <w:t>-Curie Actions and EIT</w:t>
            </w:r>
          </w:p>
          <w:p w14:paraId="36A1A004" w14:textId="77777777" w:rsidR="002F54FF" w:rsidRPr="00961DA8" w:rsidRDefault="002F54FF" w:rsidP="002F54FF">
            <w:pPr>
              <w:spacing w:before="0" w:after="0"/>
              <w:ind w:left="-34"/>
              <w:cnfStyle w:val="000000100000" w:firstRow="0" w:lastRow="0" w:firstColumn="0" w:lastColumn="0" w:oddVBand="0" w:evenVBand="0" w:oddHBand="1" w:evenHBand="0" w:firstRowFirstColumn="0" w:firstRowLastColumn="0" w:lastRowFirstColumn="0" w:lastRowLastColumn="0"/>
              <w:rPr>
                <w:sz w:val="23"/>
                <w:szCs w:val="23"/>
                <w:u w:val="single"/>
                <w:lang w:val="en-IE"/>
              </w:rPr>
            </w:pPr>
            <w:r w:rsidRPr="00961DA8">
              <w:rPr>
                <w:sz w:val="23"/>
                <w:szCs w:val="23"/>
                <w:u w:val="single"/>
                <w:lang w:val="en-IE"/>
              </w:rPr>
              <w:t>Responsible for relations with</w:t>
            </w:r>
            <w:r w:rsidRPr="00961DA8">
              <w:rPr>
                <w:sz w:val="23"/>
                <w:szCs w:val="23"/>
                <w:lang w:val="en-IE"/>
              </w:rPr>
              <w:t xml:space="preserve">: </w:t>
            </w:r>
          </w:p>
          <w:p w14:paraId="71848F05" w14:textId="77777777" w:rsidR="002F54FF" w:rsidRPr="00961DA8" w:rsidRDefault="002F54FF" w:rsidP="00961DA8">
            <w:pPr>
              <w:pStyle w:val="ListParagraph"/>
              <w:numPr>
                <w:ilvl w:val="0"/>
                <w:numId w:val="37"/>
              </w:numPr>
              <w:spacing w:after="60"/>
              <w:ind w:left="323" w:hanging="2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lang w:val="en-IE"/>
              </w:rPr>
            </w:pPr>
            <w:r w:rsidRPr="00961DA8">
              <w:rPr>
                <w:rFonts w:ascii="Times New Roman" w:hAnsi="Times New Roman" w:cs="Times New Roman"/>
                <w:sz w:val="23"/>
                <w:szCs w:val="23"/>
                <w:lang w:val="en-IE"/>
              </w:rPr>
              <w:t>European Institute of Innovation and Technology (EIT)</w:t>
            </w:r>
          </w:p>
          <w:p w14:paraId="26D21D0E" w14:textId="12576348" w:rsidR="00CE7CB1" w:rsidRPr="00961DA8" w:rsidRDefault="00CE7CB1">
            <w:pPr>
              <w:spacing w:before="0" w:after="0"/>
              <w:ind w:left="-34"/>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The relevant parts of</w:t>
            </w:r>
            <w:r w:rsidRPr="00961DA8">
              <w:rPr>
                <w:sz w:val="23"/>
                <w:szCs w:val="23"/>
                <w:lang w:val="en-IE"/>
              </w:rPr>
              <w:t>:</w:t>
            </w:r>
          </w:p>
          <w:p w14:paraId="65B15E8D" w14:textId="77777777" w:rsidR="00CE7CB1" w:rsidRPr="00961DA8" w:rsidRDefault="00CE7CB1" w:rsidP="00CE7CB1">
            <w:pPr>
              <w:numPr>
                <w:ilvl w:val="0"/>
                <w:numId w:val="37"/>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European Research Council Executive Agency (ERCEA) </w:t>
            </w:r>
          </w:p>
          <w:p w14:paraId="76F49755" w14:textId="5825B2BF" w:rsidR="006D7C3B" w:rsidRPr="00961DA8" w:rsidRDefault="006D7C3B" w:rsidP="006D7C3B">
            <w:pPr>
              <w:numPr>
                <w:ilvl w:val="0"/>
                <w:numId w:val="37"/>
              </w:numPr>
              <w:spacing w:before="0" w:after="4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European Research Executive Agency (REA)</w:t>
            </w:r>
          </w:p>
          <w:p w14:paraId="15438013" w14:textId="2C3F65D6" w:rsidR="00CE7CB1" w:rsidRPr="00961DA8" w:rsidRDefault="003D32FC" w:rsidP="00CE7CB1">
            <w:pPr>
              <w:numPr>
                <w:ilvl w:val="0"/>
                <w:numId w:val="37"/>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rPr>
              <w:t>European Innovation Council and SMEs Executive Agency (EISMEA)</w:t>
            </w:r>
            <w:r w:rsidRPr="00961DA8" w:rsidDel="003D32FC">
              <w:rPr>
                <w:sz w:val="23"/>
                <w:szCs w:val="23"/>
                <w:lang w:val="en-IE"/>
              </w:rPr>
              <w:t xml:space="preserve"> </w:t>
            </w:r>
          </w:p>
          <w:p w14:paraId="71ADADD0" w14:textId="5392842D" w:rsidR="00CE7CB1" w:rsidRPr="00961DA8" w:rsidRDefault="00CE7CB1" w:rsidP="00CE7CB1">
            <w:pPr>
              <w:numPr>
                <w:ilvl w:val="0"/>
                <w:numId w:val="37"/>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European Climate, Infrastructure and Environment Executive Agency (CINEA)</w:t>
            </w:r>
          </w:p>
          <w:p w14:paraId="694B3D69" w14:textId="2B74ADE0" w:rsidR="0015645D" w:rsidRPr="00961DA8" w:rsidRDefault="006D7C3B" w:rsidP="004D7718">
            <w:pPr>
              <w:numPr>
                <w:ilvl w:val="0"/>
                <w:numId w:val="37"/>
              </w:numPr>
              <w:spacing w:before="0" w:after="60"/>
              <w:ind w:left="323" w:hanging="295"/>
              <w:jc w:val="left"/>
              <w:cnfStyle w:val="000000100000" w:firstRow="0" w:lastRow="0" w:firstColumn="0" w:lastColumn="0" w:oddVBand="0" w:evenVBand="0" w:oddHBand="1" w:evenHBand="0" w:firstRowFirstColumn="0" w:firstRowLastColumn="0" w:lastRowFirstColumn="0" w:lastRowLastColumn="0"/>
              <w:rPr>
                <w:bCs/>
                <w:sz w:val="23"/>
                <w:szCs w:val="23"/>
                <w:lang w:val="en-IE"/>
              </w:rPr>
            </w:pPr>
            <w:r w:rsidRPr="00961DA8">
              <w:rPr>
                <w:sz w:val="23"/>
                <w:szCs w:val="23"/>
                <w:lang w:val="en-GB"/>
              </w:rPr>
              <w:t>Health and Digital Executive Agency (</w:t>
            </w:r>
            <w:proofErr w:type="spellStart"/>
            <w:r w:rsidRPr="00961DA8">
              <w:rPr>
                <w:sz w:val="23"/>
                <w:szCs w:val="23"/>
                <w:lang w:val="en-GB"/>
              </w:rPr>
              <w:t>HaDEA</w:t>
            </w:r>
            <w:proofErr w:type="spellEnd"/>
            <w:r w:rsidRPr="00961DA8">
              <w:rPr>
                <w:sz w:val="23"/>
                <w:szCs w:val="23"/>
                <w:lang w:val="en-GB"/>
              </w:rPr>
              <w:t>)</w:t>
            </w:r>
          </w:p>
          <w:p w14:paraId="723CB0FD" w14:textId="0B6245E8" w:rsidR="00CE7CB1" w:rsidRPr="00961DA8" w:rsidRDefault="00CE7CB1" w:rsidP="008C231E">
            <w:pPr>
              <w:tabs>
                <w:tab w:val="left" w:pos="289"/>
              </w:tabs>
              <w:spacing w:before="60" w:after="60"/>
              <w:cnfStyle w:val="000000100000" w:firstRow="0" w:lastRow="0" w:firstColumn="0" w:lastColumn="0" w:oddVBand="0" w:evenVBand="0" w:oddHBand="1" w:evenHBand="0" w:firstRowFirstColumn="0" w:firstRowLastColumn="0" w:lastRowFirstColumn="0" w:lastRowLastColumn="0"/>
              <w:rPr>
                <w:b/>
                <w:sz w:val="23"/>
                <w:szCs w:val="23"/>
                <w:lang w:val="en-IE"/>
              </w:rPr>
            </w:pPr>
          </w:p>
        </w:tc>
      </w:tr>
      <w:tr w:rsidR="00CE7CB1" w:rsidRPr="00961DA8" w14:paraId="684ABFCB"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58BA751C" w14:textId="3CE1D273" w:rsidR="00CE7CB1" w:rsidRPr="00961DA8" w:rsidRDefault="00A309A0">
            <w:pPr>
              <w:spacing w:before="80" w:after="0"/>
              <w:rPr>
                <w:i/>
                <w:sz w:val="23"/>
                <w:szCs w:val="23"/>
                <w:lang w:val="en-IE"/>
              </w:rPr>
            </w:pPr>
            <w:r w:rsidRPr="00A309A0">
              <w:rPr>
                <w:b w:val="0"/>
                <w:i/>
                <w:sz w:val="23"/>
                <w:szCs w:val="23"/>
                <w:lang w:val="en-IE"/>
              </w:rPr>
              <w:lastRenderedPageBreak/>
              <w:t>Commissioner for Democracy, Justice, the Rule of Law and Consumer Protection</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42BAB83"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bCs/>
                <w:sz w:val="23"/>
                <w:szCs w:val="23"/>
                <w:lang w:val="en-GB"/>
              </w:rPr>
              <w:t>Michael McGrath</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3605BC6F" w14:textId="721062F9" w:rsidR="00AD7FF5" w:rsidRPr="00961DA8" w:rsidRDefault="00CE7CB1" w:rsidP="00961DA8">
            <w:pPr>
              <w:tabs>
                <w:tab w:val="left" w:pos="289"/>
              </w:tabs>
              <w:spacing w:before="8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b/>
                <w:sz w:val="23"/>
                <w:szCs w:val="23"/>
                <w:lang w:val="en-IE"/>
              </w:rPr>
              <w:t>DG Justice and Consumers (DG JUST)</w:t>
            </w:r>
          </w:p>
          <w:p w14:paraId="0C9A3727" w14:textId="4CF5A6FE" w:rsidR="00AA0721" w:rsidRPr="00961DA8" w:rsidRDefault="00AA0721" w:rsidP="00961DA8">
            <w:pPr>
              <w:tabs>
                <w:tab w:val="left" w:pos="289"/>
              </w:tabs>
              <w:spacing w:before="60" w:after="60"/>
              <w:cnfStyle w:val="000000000000" w:firstRow="0" w:lastRow="0" w:firstColumn="0" w:lastColumn="0" w:oddVBand="0" w:evenVBand="0" w:oddHBand="0" w:evenHBand="0" w:firstRowFirstColumn="0" w:firstRowLastColumn="0" w:lastRowFirstColumn="0" w:lastRowLastColumn="0"/>
              <w:rPr>
                <w:bCs/>
                <w:i/>
                <w:iCs/>
                <w:sz w:val="23"/>
                <w:szCs w:val="23"/>
                <w:u w:val="single"/>
                <w:lang w:val="en-IE"/>
              </w:rPr>
            </w:pPr>
            <w:r w:rsidRPr="00961DA8">
              <w:rPr>
                <w:bCs/>
                <w:i/>
                <w:iCs/>
                <w:sz w:val="23"/>
                <w:szCs w:val="23"/>
                <w:u w:val="single"/>
                <w:lang w:val="en-IE"/>
              </w:rPr>
              <w:t xml:space="preserve">Changes </w:t>
            </w:r>
            <w:r w:rsidR="00A021A2" w:rsidRPr="00961DA8">
              <w:rPr>
                <w:bCs/>
                <w:i/>
                <w:iCs/>
                <w:sz w:val="23"/>
                <w:szCs w:val="23"/>
                <w:u w:val="single"/>
                <w:lang w:val="en-IE"/>
              </w:rPr>
              <w:t>for</w:t>
            </w:r>
            <w:r w:rsidRPr="00961DA8">
              <w:rPr>
                <w:bCs/>
                <w:i/>
                <w:iCs/>
                <w:sz w:val="23"/>
                <w:szCs w:val="23"/>
                <w:u w:val="single"/>
                <w:lang w:val="en-IE"/>
              </w:rPr>
              <w:t xml:space="preserve"> DG JUST:</w:t>
            </w:r>
          </w:p>
          <w:p w14:paraId="72F6F22E" w14:textId="77FBC25A" w:rsidR="00AA0721" w:rsidRPr="00961DA8" w:rsidRDefault="00AA0721" w:rsidP="00E2557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Part of unit HOME.A4 (Legal affairs and Anti-corruption) dealing with anti-corruption moves from DG HOME to DG JUST</w:t>
            </w:r>
          </w:p>
          <w:p w14:paraId="0F08715B" w14:textId="34036556" w:rsidR="00E2557B" w:rsidRPr="00961DA8" w:rsidRDefault="00E2557B" w:rsidP="00E2557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 xml:space="preserve">The </w:t>
            </w:r>
            <w:proofErr w:type="gramStart"/>
            <w:r w:rsidRPr="00961DA8">
              <w:rPr>
                <w:rFonts w:ascii="Times New Roman" w:hAnsi="Times New Roman" w:cs="Times New Roman"/>
                <w:i/>
                <w:iCs/>
                <w:sz w:val="23"/>
                <w:szCs w:val="23"/>
                <w:lang w:val="en-IE"/>
              </w:rPr>
              <w:t>Coordinator</w:t>
            </w:r>
            <w:proofErr w:type="gramEnd"/>
            <w:r w:rsidRPr="00961DA8">
              <w:rPr>
                <w:rFonts w:ascii="Times New Roman" w:hAnsi="Times New Roman" w:cs="Times New Roman"/>
                <w:i/>
                <w:iCs/>
                <w:sz w:val="23"/>
                <w:szCs w:val="23"/>
                <w:lang w:val="en-IE"/>
              </w:rPr>
              <w:t xml:space="preserve"> on combating antisemitism and fostering Jewish life moves from DG JUST to </w:t>
            </w:r>
            <w:r w:rsidR="00DC5491">
              <w:rPr>
                <w:rFonts w:ascii="Times New Roman" w:hAnsi="Times New Roman" w:cs="Times New Roman"/>
                <w:i/>
                <w:iCs/>
                <w:sz w:val="23"/>
                <w:szCs w:val="23"/>
                <w:lang w:val="en-IE"/>
              </w:rPr>
              <w:t>S</w:t>
            </w:r>
            <w:r w:rsidRPr="00961DA8">
              <w:rPr>
                <w:rFonts w:ascii="Times New Roman" w:hAnsi="Times New Roman" w:cs="Times New Roman"/>
                <w:i/>
                <w:iCs/>
                <w:sz w:val="23"/>
                <w:szCs w:val="23"/>
                <w:lang w:val="en-IE"/>
              </w:rPr>
              <w:t>G</w:t>
            </w:r>
          </w:p>
          <w:p w14:paraId="253FC00E" w14:textId="52A230CE" w:rsidR="00E2557B" w:rsidRDefault="00E2557B" w:rsidP="00961DA8">
            <w:pPr>
              <w:pStyle w:val="ListParagraph"/>
              <w:numPr>
                <w:ilvl w:val="0"/>
                <w:numId w:val="33"/>
              </w:num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 xml:space="preserve">The </w:t>
            </w:r>
            <w:proofErr w:type="gramStart"/>
            <w:r w:rsidRPr="00961DA8">
              <w:rPr>
                <w:rFonts w:ascii="Times New Roman" w:hAnsi="Times New Roman" w:cs="Times New Roman"/>
                <w:i/>
                <w:iCs/>
                <w:sz w:val="23"/>
                <w:szCs w:val="23"/>
                <w:lang w:val="en-IE"/>
              </w:rPr>
              <w:t>Coordinator</w:t>
            </w:r>
            <w:proofErr w:type="gramEnd"/>
            <w:r w:rsidRPr="00961DA8">
              <w:rPr>
                <w:rFonts w:ascii="Times New Roman" w:hAnsi="Times New Roman" w:cs="Times New Roman"/>
                <w:i/>
                <w:iCs/>
                <w:sz w:val="23"/>
                <w:szCs w:val="23"/>
                <w:lang w:val="en-IE"/>
              </w:rPr>
              <w:t xml:space="preserve"> on combating anti-Muslim hatred moves from DG JUST to </w:t>
            </w:r>
            <w:r w:rsidR="00DC5491">
              <w:rPr>
                <w:rFonts w:ascii="Times New Roman" w:hAnsi="Times New Roman" w:cs="Times New Roman"/>
                <w:i/>
                <w:iCs/>
                <w:sz w:val="23"/>
                <w:szCs w:val="23"/>
                <w:lang w:val="en-IE"/>
              </w:rPr>
              <w:t>S</w:t>
            </w:r>
            <w:r w:rsidRPr="00961DA8">
              <w:rPr>
                <w:rFonts w:ascii="Times New Roman" w:hAnsi="Times New Roman" w:cs="Times New Roman"/>
                <w:i/>
                <w:iCs/>
                <w:sz w:val="23"/>
                <w:szCs w:val="23"/>
                <w:lang w:val="en-IE"/>
              </w:rPr>
              <w:t>G</w:t>
            </w:r>
          </w:p>
          <w:p w14:paraId="2C0AC395" w14:textId="2C1B1FE0" w:rsidR="00DC5491" w:rsidRPr="004D7718" w:rsidRDefault="00DC5491" w:rsidP="00D81D96">
            <w:pPr>
              <w:spacing w:before="80" w:after="60"/>
              <w:cnfStyle w:val="000000000000" w:firstRow="0" w:lastRow="0" w:firstColumn="0" w:lastColumn="0" w:oddVBand="0" w:evenVBand="0" w:oddHBand="0" w:evenHBand="0" w:firstRowFirstColumn="0" w:firstRowLastColumn="0" w:lastRowFirstColumn="0" w:lastRowLastColumn="0"/>
              <w:rPr>
                <w:i/>
                <w:iCs/>
                <w:sz w:val="23"/>
                <w:szCs w:val="23"/>
                <w:lang w:val="en-IE"/>
              </w:rPr>
            </w:pPr>
            <w:r w:rsidRPr="00D81D96">
              <w:rPr>
                <w:sz w:val="23"/>
                <w:szCs w:val="23"/>
                <w:lang w:val="en-IE"/>
              </w:rPr>
              <w:t xml:space="preserve">Will draw on the </w:t>
            </w:r>
            <w:r w:rsidR="00D81D96" w:rsidRPr="00A35BCE">
              <w:rPr>
                <w:sz w:val="23"/>
                <w:szCs w:val="23"/>
                <w:lang w:val="en-IE"/>
              </w:rPr>
              <w:t xml:space="preserve">new </w:t>
            </w:r>
            <w:r w:rsidR="00D81D96" w:rsidRPr="00A35BCE">
              <w:rPr>
                <w:b/>
                <w:bCs/>
                <w:sz w:val="23"/>
                <w:szCs w:val="23"/>
                <w:lang w:val="en-IE"/>
              </w:rPr>
              <w:t>Task Force for Strategic Communication and Countering Information Manipulation</w:t>
            </w:r>
            <w:r w:rsidR="00D81D96" w:rsidRPr="00A35BCE">
              <w:rPr>
                <w:i/>
                <w:iCs/>
                <w:sz w:val="23"/>
                <w:szCs w:val="23"/>
                <w:lang w:val="en-IE"/>
              </w:rPr>
              <w:t xml:space="preserve"> </w:t>
            </w:r>
            <w:r w:rsidRPr="00A35BCE">
              <w:rPr>
                <w:sz w:val="23"/>
                <w:szCs w:val="23"/>
                <w:lang w:val="en-IE"/>
              </w:rPr>
              <w:t>for</w:t>
            </w:r>
            <w:r>
              <w:rPr>
                <w:sz w:val="23"/>
                <w:szCs w:val="23"/>
                <w:lang w:val="en-IE"/>
              </w:rPr>
              <w:t xml:space="preserve"> the work against</w:t>
            </w:r>
            <w:r w:rsidRPr="00961DA8">
              <w:rPr>
                <w:sz w:val="23"/>
                <w:szCs w:val="23"/>
                <w:lang w:val="en-IE"/>
              </w:rPr>
              <w:t xml:space="preserve"> disinformation</w:t>
            </w:r>
          </w:p>
          <w:p w14:paraId="6ADA13B3" w14:textId="60DE7D67" w:rsidR="00CE7CB1" w:rsidRPr="00961DA8" w:rsidRDefault="00CE7CB1" w:rsidP="00961DA8">
            <w:pPr>
              <w:spacing w:before="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u w:val="single"/>
                <w:lang w:val="en-IE"/>
              </w:rPr>
              <w:t>Responsible for relations with</w:t>
            </w:r>
            <w:r w:rsidRPr="00961DA8">
              <w:rPr>
                <w:sz w:val="23"/>
                <w:szCs w:val="23"/>
                <w:lang w:val="en-IE"/>
              </w:rPr>
              <w:t xml:space="preserve">: </w:t>
            </w:r>
          </w:p>
          <w:p w14:paraId="4B32BC67" w14:textId="77777777" w:rsidR="00CE7CB1" w:rsidRPr="00961DA8" w:rsidRDefault="00CE7CB1" w:rsidP="00961DA8">
            <w:pPr>
              <w:numPr>
                <w:ilvl w:val="0"/>
                <w:numId w:val="37"/>
              </w:numPr>
              <w:spacing w:before="0" w:after="0"/>
              <w:ind w:left="324" w:hanging="293"/>
              <w:contextualSpacing/>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lang w:val="en-IE"/>
              </w:rPr>
              <w:t xml:space="preserve">European Union’s Judicial Cooperation Unit (Eurojust) </w:t>
            </w:r>
          </w:p>
          <w:p w14:paraId="7472A2E4" w14:textId="77777777" w:rsidR="00CE7CB1" w:rsidRPr="00961DA8" w:rsidRDefault="00CE7CB1" w:rsidP="00961DA8">
            <w:pPr>
              <w:numPr>
                <w:ilvl w:val="0"/>
                <w:numId w:val="37"/>
              </w:numPr>
              <w:spacing w:before="0" w:after="0"/>
              <w:ind w:left="324" w:hanging="293"/>
              <w:contextualSpacing/>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lang w:val="en-IE"/>
              </w:rPr>
              <w:t xml:space="preserve">European Public Prosecutor’s Office (EPPO) </w:t>
            </w:r>
          </w:p>
          <w:p w14:paraId="380A6F95" w14:textId="77777777" w:rsidR="00CE7CB1" w:rsidRPr="00961DA8" w:rsidRDefault="00CE7CB1" w:rsidP="00961DA8">
            <w:pPr>
              <w:numPr>
                <w:ilvl w:val="0"/>
                <w:numId w:val="37"/>
              </w:numPr>
              <w:spacing w:before="0" w:after="0"/>
              <w:ind w:left="324" w:hanging="293"/>
              <w:contextualSpacing/>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lang w:val="en-IE"/>
              </w:rPr>
              <w:t xml:space="preserve">European Union Agency for Fundamental Rights (FRA) </w:t>
            </w:r>
          </w:p>
          <w:p w14:paraId="03677D13" w14:textId="50077141" w:rsidR="002F54FF" w:rsidRPr="00961DA8" w:rsidRDefault="00A021A2" w:rsidP="00961DA8">
            <w:pPr>
              <w:spacing w:before="0" w:after="60"/>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u w:val="single"/>
                <w:lang w:val="en-IE"/>
              </w:rPr>
              <w:t>R</w:t>
            </w:r>
            <w:r w:rsidR="002F54FF" w:rsidRPr="00961DA8">
              <w:rPr>
                <w:sz w:val="23"/>
                <w:szCs w:val="23"/>
                <w:u w:val="single"/>
                <w:lang w:val="en-IE"/>
              </w:rPr>
              <w:t>elevant parts of</w:t>
            </w:r>
            <w:r w:rsidR="002F54FF" w:rsidRPr="00961DA8">
              <w:rPr>
                <w:sz w:val="23"/>
                <w:szCs w:val="23"/>
                <w:lang w:val="en-IE"/>
              </w:rPr>
              <w:t xml:space="preserve">: </w:t>
            </w:r>
          </w:p>
          <w:p w14:paraId="3436027E" w14:textId="634DEFC3" w:rsidR="002F54FF" w:rsidRPr="00961DA8" w:rsidRDefault="002F54FF" w:rsidP="00961DA8">
            <w:pPr>
              <w:numPr>
                <w:ilvl w:val="0"/>
                <w:numId w:val="37"/>
              </w:numPr>
              <w:spacing w:before="0" w:after="0"/>
              <w:ind w:left="324" w:hanging="293"/>
              <w:contextualSpacing/>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lang w:val="en-IE"/>
              </w:rPr>
              <w:t>European Innovation Council and SMEs Executive Agency</w:t>
            </w:r>
            <w:r w:rsidRPr="00961DA8" w:rsidDel="005C06C8">
              <w:rPr>
                <w:sz w:val="23"/>
                <w:szCs w:val="23"/>
                <w:lang w:val="en-IE"/>
              </w:rPr>
              <w:t xml:space="preserve"> </w:t>
            </w:r>
            <w:r w:rsidRPr="00961DA8">
              <w:rPr>
                <w:sz w:val="23"/>
                <w:szCs w:val="23"/>
                <w:lang w:val="en-IE"/>
              </w:rPr>
              <w:t>(</w:t>
            </w:r>
            <w:r w:rsidR="00BA6B67" w:rsidRPr="00961DA8">
              <w:rPr>
                <w:sz w:val="23"/>
                <w:szCs w:val="23"/>
                <w:lang w:val="en-IE"/>
              </w:rPr>
              <w:t>EISM</w:t>
            </w:r>
            <w:r w:rsidRPr="00961DA8">
              <w:rPr>
                <w:sz w:val="23"/>
                <w:szCs w:val="23"/>
                <w:lang w:val="en-IE"/>
              </w:rPr>
              <w:t xml:space="preserve">EA) </w:t>
            </w:r>
          </w:p>
          <w:p w14:paraId="57504161" w14:textId="0BE734E9" w:rsidR="009318EE" w:rsidRPr="00DC5491" w:rsidRDefault="002F54FF" w:rsidP="004D7718">
            <w:pPr>
              <w:numPr>
                <w:ilvl w:val="0"/>
                <w:numId w:val="37"/>
              </w:numPr>
              <w:spacing w:before="0" w:after="60"/>
              <w:ind w:left="323" w:hanging="295"/>
              <w:jc w:val="left"/>
              <w:cnfStyle w:val="000000000000" w:firstRow="0" w:lastRow="0" w:firstColumn="0" w:lastColumn="0" w:oddVBand="0" w:evenVBand="0" w:oddHBand="0" w:evenHBand="0" w:firstRowFirstColumn="0" w:firstRowLastColumn="0" w:lastRowFirstColumn="0" w:lastRowLastColumn="0"/>
              <w:rPr>
                <w:sz w:val="23"/>
                <w:szCs w:val="23"/>
                <w:lang w:val="en-IE"/>
              </w:rPr>
            </w:pPr>
            <w:r w:rsidRPr="00DC5491">
              <w:rPr>
                <w:sz w:val="23"/>
                <w:szCs w:val="23"/>
                <w:lang w:val="en-IE"/>
              </w:rPr>
              <w:t>European Education and Culture Executive Agency (EACEA)</w:t>
            </w:r>
          </w:p>
          <w:p w14:paraId="6CDFFF1C" w14:textId="6E846EF0" w:rsidR="009318EE" w:rsidRPr="00961DA8" w:rsidRDefault="009318EE" w:rsidP="009318EE">
            <w:pPr>
              <w:spacing w:before="0" w:after="60"/>
              <w:jc w:val="left"/>
              <w:cnfStyle w:val="000000000000" w:firstRow="0" w:lastRow="0" w:firstColumn="0" w:lastColumn="0" w:oddVBand="0" w:evenVBand="0" w:oddHBand="0" w:evenHBand="0" w:firstRowFirstColumn="0" w:firstRowLastColumn="0" w:lastRowFirstColumn="0" w:lastRowLastColumn="0"/>
              <w:rPr>
                <w:b/>
                <w:sz w:val="23"/>
                <w:szCs w:val="23"/>
                <w:lang w:val="en-IE"/>
              </w:rPr>
            </w:pPr>
          </w:p>
        </w:tc>
      </w:tr>
      <w:tr w:rsidR="00CE7CB1" w:rsidRPr="00961DA8" w14:paraId="4A719CFB"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16ACBADF" w14:textId="77777777" w:rsidR="00CE7CB1" w:rsidRPr="00961DA8" w:rsidRDefault="00CE7CB1">
            <w:pPr>
              <w:spacing w:before="80" w:after="0"/>
              <w:rPr>
                <w:b w:val="0"/>
                <w:i/>
                <w:sz w:val="23"/>
                <w:szCs w:val="23"/>
                <w:lang w:val="en-IE"/>
              </w:rPr>
            </w:pPr>
            <w:r w:rsidRPr="00961DA8">
              <w:rPr>
                <w:b w:val="0"/>
                <w:i/>
                <w:sz w:val="23"/>
                <w:szCs w:val="23"/>
                <w:lang w:val="en-IE"/>
              </w:rPr>
              <w:t>Commissioner for Sustainable Transport and Tourism</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7B89B49B"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Apostolos </w:t>
            </w:r>
            <w:proofErr w:type="spellStart"/>
            <w:r w:rsidRPr="00961DA8">
              <w:rPr>
                <w:sz w:val="23"/>
                <w:szCs w:val="23"/>
                <w:lang w:val="en-IE"/>
              </w:rPr>
              <w:t>Tzitzikostas</w:t>
            </w:r>
            <w:proofErr w:type="spellEnd"/>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6CE295F7" w14:textId="3E3F422A" w:rsidR="00CE7CB1"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b/>
                <w:sz w:val="23"/>
                <w:szCs w:val="23"/>
                <w:lang w:val="en-IE"/>
              </w:rPr>
              <w:t>DG Mobility and Transport (DG MOVE)</w:t>
            </w:r>
          </w:p>
          <w:p w14:paraId="0ABD803B" w14:textId="64E093DC" w:rsidR="00A0257D" w:rsidRPr="00961DA8" w:rsidRDefault="00A0257D" w:rsidP="00961DA8">
            <w:pPr>
              <w:spacing w:before="0" w:after="60"/>
              <w:cnfStyle w:val="000000100000" w:firstRow="0" w:lastRow="0" w:firstColumn="0" w:lastColumn="0" w:oddVBand="0" w:evenVBand="0" w:oddHBand="1" w:evenHBand="0" w:firstRowFirstColumn="0" w:firstRowLastColumn="0" w:lastRowFirstColumn="0" w:lastRowLastColumn="0"/>
              <w:rPr>
                <w:i/>
                <w:iCs/>
                <w:sz w:val="23"/>
                <w:szCs w:val="23"/>
                <w:u w:val="single"/>
                <w:lang w:val="en-IE"/>
              </w:rPr>
            </w:pPr>
            <w:r w:rsidRPr="00961DA8">
              <w:rPr>
                <w:i/>
                <w:iCs/>
                <w:sz w:val="23"/>
                <w:szCs w:val="23"/>
                <w:u w:val="single"/>
                <w:lang w:val="en-IE"/>
              </w:rPr>
              <w:t xml:space="preserve">Changes </w:t>
            </w:r>
            <w:r w:rsidR="00A021A2" w:rsidRPr="00961DA8">
              <w:rPr>
                <w:i/>
                <w:iCs/>
                <w:sz w:val="23"/>
                <w:szCs w:val="23"/>
                <w:u w:val="single"/>
                <w:lang w:val="en-IE"/>
              </w:rPr>
              <w:t>for</w:t>
            </w:r>
            <w:r w:rsidRPr="00961DA8">
              <w:rPr>
                <w:i/>
                <w:iCs/>
                <w:sz w:val="23"/>
                <w:szCs w:val="23"/>
                <w:u w:val="single"/>
                <w:lang w:val="en-IE"/>
              </w:rPr>
              <w:t xml:space="preserve"> DG MOVE</w:t>
            </w:r>
            <w:r w:rsidR="00961DA8" w:rsidRPr="00961DA8">
              <w:rPr>
                <w:i/>
                <w:iCs/>
                <w:sz w:val="23"/>
                <w:szCs w:val="23"/>
                <w:u w:val="single"/>
                <w:lang w:val="en-IE"/>
              </w:rPr>
              <w:t>:</w:t>
            </w:r>
          </w:p>
          <w:p w14:paraId="13624E4A" w14:textId="6F833A20" w:rsidR="00A60054" w:rsidRDefault="00A0257D" w:rsidP="00961DA8">
            <w:pPr>
              <w:pStyle w:val="ListParagraph"/>
              <w:numPr>
                <w:ilvl w:val="0"/>
                <w:numId w:val="28"/>
              </w:num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3"/>
                <w:szCs w:val="23"/>
                <w:lang w:val="en-IE"/>
              </w:rPr>
            </w:pPr>
            <w:r w:rsidRPr="00961DA8">
              <w:rPr>
                <w:rFonts w:ascii="Times New Roman" w:hAnsi="Times New Roman" w:cs="Times New Roman"/>
                <w:i/>
                <w:iCs/>
                <w:sz w:val="23"/>
                <w:szCs w:val="23"/>
                <w:lang w:val="en-IE"/>
              </w:rPr>
              <w:t xml:space="preserve">Part of unit GROW.G1 (Tourism, textiles) dealing with tourism moves from DG GROW to DG MOVE </w:t>
            </w:r>
          </w:p>
          <w:p w14:paraId="10B0E75B" w14:textId="7FDBB3E8" w:rsidR="00DC5491" w:rsidRPr="004D7718" w:rsidRDefault="00DC5491" w:rsidP="004D7718">
            <w:pPr>
              <w:spacing w:after="60"/>
              <w:cnfStyle w:val="000000100000" w:firstRow="0" w:lastRow="0" w:firstColumn="0" w:lastColumn="0" w:oddVBand="0" w:evenVBand="0" w:oddHBand="1" w:evenHBand="0" w:firstRowFirstColumn="0" w:firstRowLastColumn="0" w:lastRowFirstColumn="0" w:lastRowLastColumn="0"/>
              <w:rPr>
                <w:i/>
                <w:iCs/>
                <w:sz w:val="23"/>
                <w:szCs w:val="23"/>
                <w:lang w:val="en-IE"/>
              </w:rPr>
            </w:pPr>
            <w:r w:rsidRPr="00961DA8">
              <w:rPr>
                <w:sz w:val="23"/>
                <w:szCs w:val="23"/>
                <w:lang w:val="en-IE"/>
              </w:rPr>
              <w:lastRenderedPageBreak/>
              <w:t xml:space="preserve">Will draw on </w:t>
            </w:r>
            <w:r w:rsidRPr="00395104">
              <w:rPr>
                <w:sz w:val="23"/>
                <w:szCs w:val="23"/>
                <w:lang w:val="en-IE"/>
              </w:rPr>
              <w:t xml:space="preserve">the relevant parts of </w:t>
            </w:r>
            <w:r w:rsidRPr="00395104">
              <w:rPr>
                <w:b/>
                <w:bCs/>
                <w:sz w:val="23"/>
                <w:szCs w:val="23"/>
                <w:lang w:val="en-IE"/>
              </w:rPr>
              <w:t>DG GROW</w:t>
            </w:r>
            <w:r w:rsidRPr="00961DA8">
              <w:rPr>
                <w:sz w:val="23"/>
                <w:szCs w:val="23"/>
                <w:lang w:val="en-IE"/>
              </w:rPr>
              <w:t xml:space="preserve"> for </w:t>
            </w:r>
            <w:r>
              <w:rPr>
                <w:sz w:val="23"/>
                <w:szCs w:val="23"/>
                <w:lang w:val="en-IE"/>
              </w:rPr>
              <w:t xml:space="preserve">the </w:t>
            </w:r>
            <w:r>
              <w:rPr>
                <w:rFonts w:eastAsia="Times New Roman"/>
              </w:rPr>
              <w:t xml:space="preserve">EU industrial action plan for </w:t>
            </w:r>
            <w:r w:rsidRPr="00961DA8">
              <w:rPr>
                <w:rFonts w:eastAsia="Times New Roman"/>
              </w:rPr>
              <w:t>the</w:t>
            </w:r>
            <w:r w:rsidRPr="00961DA8">
              <w:rPr>
                <w:sz w:val="23"/>
                <w:szCs w:val="23"/>
                <w:lang w:val="en-IE"/>
              </w:rPr>
              <w:t xml:space="preserve"> automotive </w:t>
            </w:r>
            <w:r>
              <w:rPr>
                <w:sz w:val="23"/>
                <w:szCs w:val="23"/>
                <w:lang w:val="en-IE"/>
              </w:rPr>
              <w:t xml:space="preserve">sector </w:t>
            </w:r>
            <w:r w:rsidRPr="00961DA8">
              <w:rPr>
                <w:sz w:val="23"/>
                <w:szCs w:val="23"/>
                <w:lang w:val="en-IE"/>
              </w:rPr>
              <w:t>and</w:t>
            </w:r>
            <w:r>
              <w:rPr>
                <w:sz w:val="23"/>
                <w:szCs w:val="23"/>
                <w:lang w:val="en-IE"/>
              </w:rPr>
              <w:t xml:space="preserve"> the industrial</w:t>
            </w:r>
            <w:r w:rsidRPr="00961DA8">
              <w:rPr>
                <w:sz w:val="23"/>
                <w:szCs w:val="23"/>
                <w:lang w:val="en-IE"/>
              </w:rPr>
              <w:t xml:space="preserve"> maritime s</w:t>
            </w:r>
            <w:r>
              <w:rPr>
                <w:sz w:val="23"/>
                <w:szCs w:val="23"/>
                <w:lang w:val="en-IE"/>
              </w:rPr>
              <w:t>trategy</w:t>
            </w:r>
          </w:p>
          <w:p w14:paraId="42B73ECE" w14:textId="77777777" w:rsidR="00CE7CB1" w:rsidRPr="00961DA8" w:rsidRDefault="00CE7CB1" w:rsidP="00961DA8">
            <w:pPr>
              <w:spacing w:before="0" w:after="60"/>
              <w:cnfStyle w:val="000000100000" w:firstRow="0" w:lastRow="0" w:firstColumn="0" w:lastColumn="0" w:oddVBand="0" w:evenVBand="0" w:oddHBand="1" w:evenHBand="0" w:firstRowFirstColumn="0" w:firstRowLastColumn="0" w:lastRowFirstColumn="0" w:lastRowLastColumn="0"/>
              <w:rPr>
                <w:sz w:val="23"/>
                <w:szCs w:val="23"/>
                <w:u w:val="single"/>
                <w:lang w:val="en-IE"/>
              </w:rPr>
            </w:pPr>
            <w:r w:rsidRPr="00961DA8">
              <w:rPr>
                <w:sz w:val="23"/>
                <w:szCs w:val="23"/>
                <w:u w:val="single"/>
                <w:lang w:val="en-IE"/>
              </w:rPr>
              <w:t xml:space="preserve">Responsible for relations with: </w:t>
            </w:r>
          </w:p>
          <w:p w14:paraId="0AF13EAE" w14:textId="77777777" w:rsidR="00CE7CB1" w:rsidRPr="00961DA8" w:rsidRDefault="00CE7CB1" w:rsidP="00CE7CB1">
            <w:pPr>
              <w:numPr>
                <w:ilvl w:val="0"/>
                <w:numId w:val="40"/>
              </w:numPr>
              <w:spacing w:before="0" w:after="0"/>
              <w:ind w:left="323" w:hanging="295"/>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 xml:space="preserve">European Aviation Safety Agency (EASA) </w:t>
            </w:r>
          </w:p>
          <w:p w14:paraId="63FE4485" w14:textId="77777777" w:rsidR="00CE7CB1" w:rsidRPr="00961DA8" w:rsidRDefault="00CE7CB1" w:rsidP="00CE7CB1">
            <w:pPr>
              <w:numPr>
                <w:ilvl w:val="0"/>
                <w:numId w:val="40"/>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 xml:space="preserve">European Maritime Safety Agency (EMSA) </w:t>
            </w:r>
          </w:p>
          <w:p w14:paraId="0B7C7ED1" w14:textId="77777777" w:rsidR="00CE7CB1" w:rsidRPr="00961DA8" w:rsidRDefault="00CE7CB1" w:rsidP="008C231E">
            <w:pPr>
              <w:numPr>
                <w:ilvl w:val="0"/>
                <w:numId w:val="40"/>
              </w:numPr>
              <w:spacing w:before="0" w:after="60"/>
              <w:ind w:left="323" w:hanging="295"/>
              <w:jc w:val="left"/>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European Union Agency for Railways (ERA)</w:t>
            </w:r>
          </w:p>
          <w:p w14:paraId="4219D3DE" w14:textId="391E19BD" w:rsidR="002F54FF" w:rsidRPr="00961DA8" w:rsidRDefault="00A021A2" w:rsidP="00961DA8">
            <w:pPr>
              <w:spacing w:before="0" w:after="60"/>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u w:val="single"/>
                <w:lang w:val="en-IE"/>
              </w:rPr>
              <w:t>R</w:t>
            </w:r>
            <w:r w:rsidR="002F54FF" w:rsidRPr="00961DA8">
              <w:rPr>
                <w:sz w:val="23"/>
                <w:szCs w:val="23"/>
                <w:u w:val="single"/>
                <w:lang w:val="en-IE"/>
              </w:rPr>
              <w:t>elevant parts of</w:t>
            </w:r>
            <w:r w:rsidR="002F54FF" w:rsidRPr="00961DA8">
              <w:rPr>
                <w:sz w:val="23"/>
                <w:szCs w:val="23"/>
                <w:lang w:val="en-IE"/>
              </w:rPr>
              <w:t>:</w:t>
            </w:r>
          </w:p>
          <w:p w14:paraId="6AB53877" w14:textId="0FD3CEA7" w:rsidR="009318EE" w:rsidRPr="00DC5491" w:rsidRDefault="002F54FF" w:rsidP="004D7718">
            <w:pPr>
              <w:numPr>
                <w:ilvl w:val="0"/>
                <w:numId w:val="40"/>
              </w:numPr>
              <w:spacing w:before="0" w:after="60"/>
              <w:ind w:left="323" w:hanging="295"/>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DC5491">
              <w:rPr>
                <w:sz w:val="23"/>
                <w:szCs w:val="23"/>
                <w:lang w:val="en-IE"/>
              </w:rPr>
              <w:t>European Climate, Infrastructure and Environment Executive Agency (CINEA)</w:t>
            </w:r>
          </w:p>
          <w:p w14:paraId="2C977BB5" w14:textId="457F8D2B" w:rsidR="009318EE" w:rsidRPr="00961DA8" w:rsidRDefault="009318EE" w:rsidP="009318EE">
            <w:pPr>
              <w:spacing w:before="0" w:after="60"/>
              <w:jc w:val="left"/>
              <w:cnfStyle w:val="000000100000" w:firstRow="0" w:lastRow="0" w:firstColumn="0" w:lastColumn="0" w:oddVBand="0" w:evenVBand="0" w:oddHBand="1" w:evenHBand="0" w:firstRowFirstColumn="0" w:firstRowLastColumn="0" w:lastRowFirstColumn="0" w:lastRowLastColumn="0"/>
              <w:rPr>
                <w:sz w:val="23"/>
                <w:szCs w:val="23"/>
                <w:lang w:val="en-IE"/>
              </w:rPr>
            </w:pPr>
          </w:p>
        </w:tc>
      </w:tr>
      <w:tr w:rsidR="00CE7CB1" w:rsidRPr="00961DA8" w14:paraId="39CC36CB" w14:textId="77777777" w:rsidTr="00CE7CB1">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03A014F1" w14:textId="77777777" w:rsidR="00CE7CB1" w:rsidRPr="00961DA8" w:rsidRDefault="00CE7CB1">
            <w:pPr>
              <w:spacing w:before="80" w:after="0"/>
              <w:rPr>
                <w:b w:val="0"/>
                <w:i/>
                <w:sz w:val="23"/>
                <w:szCs w:val="23"/>
                <w:lang w:val="en-IE"/>
              </w:rPr>
            </w:pPr>
            <w:r w:rsidRPr="00961DA8">
              <w:rPr>
                <w:b w:val="0"/>
                <w:i/>
                <w:sz w:val="23"/>
                <w:szCs w:val="23"/>
                <w:lang w:val="en-IE"/>
              </w:rPr>
              <w:lastRenderedPageBreak/>
              <w:t>Commissioner for Agriculture and Food</w:t>
            </w:r>
          </w:p>
        </w:tc>
        <w:tc>
          <w:tcPr>
            <w:tcW w:w="24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2F50072B" w14:textId="77777777" w:rsidR="00CE7CB1" w:rsidRPr="00961DA8" w:rsidRDefault="00CE7CB1">
            <w:pPr>
              <w:spacing w:before="80" w:after="0"/>
              <w:cnfStyle w:val="000000000000" w:firstRow="0" w:lastRow="0" w:firstColumn="0" w:lastColumn="0" w:oddVBand="0" w:evenVBand="0" w:oddHBand="0" w:evenHBand="0" w:firstRowFirstColumn="0" w:firstRowLastColumn="0" w:lastRowFirstColumn="0" w:lastRowLastColumn="0"/>
              <w:rPr>
                <w:sz w:val="23"/>
                <w:szCs w:val="23"/>
                <w:lang w:val="en-IE"/>
              </w:rPr>
            </w:pPr>
            <w:r w:rsidRPr="00961DA8">
              <w:rPr>
                <w:sz w:val="23"/>
                <w:szCs w:val="23"/>
                <w:lang w:val="en-IE"/>
              </w:rPr>
              <w:t>Christophe Hansen</w:t>
            </w:r>
          </w:p>
        </w:tc>
        <w:tc>
          <w:tcPr>
            <w:tcW w:w="949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14:paraId="2C2FB724" w14:textId="489CF8CC" w:rsidR="00CE7CB1" w:rsidRPr="00961DA8" w:rsidRDefault="00CE7CB1" w:rsidP="00961DA8">
            <w:pPr>
              <w:spacing w:before="80" w:after="60"/>
              <w:jc w:val="left"/>
              <w:cnfStyle w:val="000000000000" w:firstRow="0" w:lastRow="0" w:firstColumn="0" w:lastColumn="0" w:oddVBand="0" w:evenVBand="0" w:oddHBand="0" w:evenHBand="0" w:firstRowFirstColumn="0" w:firstRowLastColumn="0" w:lastRowFirstColumn="0" w:lastRowLastColumn="0"/>
              <w:rPr>
                <w:b/>
                <w:bCs/>
                <w:sz w:val="23"/>
                <w:szCs w:val="23"/>
                <w:lang w:val="en-IE"/>
              </w:rPr>
            </w:pPr>
            <w:r w:rsidRPr="00961DA8">
              <w:rPr>
                <w:b/>
                <w:bCs/>
                <w:sz w:val="23"/>
                <w:szCs w:val="23"/>
                <w:lang w:val="en-IE"/>
              </w:rPr>
              <w:t>DG Agriculture and Rural Development (DG AGRI)</w:t>
            </w:r>
          </w:p>
          <w:p w14:paraId="3D91B499" w14:textId="77777777" w:rsidR="00CE7CB1" w:rsidRPr="00961DA8" w:rsidRDefault="00CE7CB1" w:rsidP="00961DA8">
            <w:pPr>
              <w:spacing w:before="0" w:after="60"/>
              <w:cnfStyle w:val="000000000000" w:firstRow="0" w:lastRow="0" w:firstColumn="0" w:lastColumn="0" w:oddVBand="0" w:evenVBand="0" w:oddHBand="0" w:evenHBand="0" w:firstRowFirstColumn="0" w:firstRowLastColumn="0" w:lastRowFirstColumn="0" w:lastRowLastColumn="0"/>
              <w:rPr>
                <w:b/>
                <w:sz w:val="23"/>
                <w:szCs w:val="23"/>
                <w:u w:val="single"/>
                <w:lang w:val="en-IE"/>
              </w:rPr>
            </w:pPr>
            <w:r w:rsidRPr="00961DA8">
              <w:rPr>
                <w:sz w:val="23"/>
                <w:szCs w:val="23"/>
                <w:u w:val="single"/>
                <w:lang w:val="en-IE"/>
              </w:rPr>
              <w:t>The relevant parts of</w:t>
            </w:r>
            <w:r w:rsidRPr="00961DA8">
              <w:rPr>
                <w:sz w:val="23"/>
                <w:szCs w:val="23"/>
                <w:lang w:val="en-IE"/>
              </w:rPr>
              <w:t xml:space="preserve">: </w:t>
            </w:r>
          </w:p>
          <w:p w14:paraId="7B4FA725" w14:textId="02BCE980" w:rsidR="00CE7CB1" w:rsidRPr="00961DA8" w:rsidRDefault="005C06C8" w:rsidP="004D7718">
            <w:pPr>
              <w:numPr>
                <w:ilvl w:val="0"/>
                <w:numId w:val="30"/>
              </w:numPr>
              <w:spacing w:before="0" w:after="60"/>
              <w:ind w:left="323" w:hanging="295"/>
              <w:jc w:val="left"/>
              <w:cnfStyle w:val="000000000000" w:firstRow="0" w:lastRow="0" w:firstColumn="0" w:lastColumn="0" w:oddVBand="0" w:evenVBand="0" w:oddHBand="0" w:evenHBand="0" w:firstRowFirstColumn="0" w:firstRowLastColumn="0" w:lastRowFirstColumn="0" w:lastRowLastColumn="0"/>
              <w:rPr>
                <w:b/>
                <w:sz w:val="23"/>
                <w:szCs w:val="23"/>
                <w:lang w:val="en-IE"/>
              </w:rPr>
            </w:pPr>
            <w:r w:rsidRPr="00961DA8">
              <w:rPr>
                <w:sz w:val="23"/>
                <w:szCs w:val="23"/>
                <w:lang w:val="en-IE"/>
              </w:rPr>
              <w:t xml:space="preserve">European </w:t>
            </w:r>
            <w:r w:rsidR="00CE7CB1" w:rsidRPr="00961DA8">
              <w:rPr>
                <w:sz w:val="23"/>
                <w:szCs w:val="23"/>
                <w:lang w:val="en-IE"/>
              </w:rPr>
              <w:t xml:space="preserve">Research Executive Agency (REA) </w:t>
            </w:r>
          </w:p>
        </w:tc>
      </w:tr>
      <w:tr w:rsidR="00CE7CB1" w:rsidRPr="00961DA8" w14:paraId="0BBAD2B7" w14:textId="77777777" w:rsidTr="00CE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6A5EE96D" w14:textId="5CD64C48" w:rsidR="00CE7CB1" w:rsidRPr="00961DA8" w:rsidRDefault="00961DA8" w:rsidP="00961DA8">
            <w:pPr>
              <w:spacing w:before="80" w:after="0"/>
              <w:rPr>
                <w:b w:val="0"/>
                <w:i/>
                <w:sz w:val="23"/>
                <w:szCs w:val="23"/>
                <w:lang w:val="en-IE"/>
              </w:rPr>
            </w:pPr>
            <w:r w:rsidRPr="00961DA8">
              <w:rPr>
                <w:b w:val="0"/>
                <w:i/>
                <w:sz w:val="23"/>
                <w:szCs w:val="23"/>
                <w:lang w:val="en-IE"/>
              </w:rPr>
              <w:t>Commissioner for Intergenerational Fairness, Youth, Culture and Sport</w:t>
            </w:r>
          </w:p>
        </w:tc>
        <w:tc>
          <w:tcPr>
            <w:tcW w:w="240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562DF913" w14:textId="77777777" w:rsidR="00CE7CB1" w:rsidRPr="00961DA8" w:rsidRDefault="00CE7CB1">
            <w:pPr>
              <w:spacing w:before="80" w:after="0"/>
              <w:cnfStyle w:val="000000100000" w:firstRow="0" w:lastRow="0" w:firstColumn="0" w:lastColumn="0" w:oddVBand="0" w:evenVBand="0" w:oddHBand="1" w:evenHBand="0" w:firstRowFirstColumn="0" w:firstRowLastColumn="0" w:lastRowFirstColumn="0" w:lastRowLastColumn="0"/>
              <w:rPr>
                <w:b/>
                <w:sz w:val="23"/>
                <w:szCs w:val="23"/>
                <w:lang w:val="en-IE"/>
              </w:rPr>
            </w:pPr>
            <w:r w:rsidRPr="00961DA8">
              <w:rPr>
                <w:sz w:val="23"/>
                <w:szCs w:val="23"/>
                <w:lang w:val="en-IE"/>
              </w:rPr>
              <w:t>Glenn Micallef</w:t>
            </w:r>
          </w:p>
        </w:tc>
        <w:tc>
          <w:tcPr>
            <w:tcW w:w="949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39D92D5B" w14:textId="3ABE2416" w:rsidR="005C06C8" w:rsidRPr="00961DA8" w:rsidRDefault="00CE7CB1" w:rsidP="00961DA8">
            <w:pPr>
              <w:spacing w:before="80" w:after="60"/>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b/>
                <w:bCs/>
                <w:sz w:val="23"/>
                <w:szCs w:val="23"/>
                <w:lang w:val="en-IE"/>
              </w:rPr>
              <w:t xml:space="preserve">DG Education, Culture, Youth and Sport (DG EAC) </w:t>
            </w:r>
          </w:p>
          <w:p w14:paraId="22A2871B" w14:textId="77777777" w:rsidR="00DC5491" w:rsidRDefault="00DC5491" w:rsidP="008C231E">
            <w:pPr>
              <w:spacing w:before="0" w:after="60"/>
              <w:ind w:left="-34"/>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Will draw on the</w:t>
            </w:r>
            <w:r w:rsidRPr="00961DA8">
              <w:rPr>
                <w:b/>
                <w:bCs/>
                <w:sz w:val="23"/>
                <w:szCs w:val="23"/>
                <w:lang w:val="en-IE"/>
              </w:rPr>
              <w:t xml:space="preserve"> Joint Research Centre </w:t>
            </w:r>
            <w:r w:rsidRPr="00961DA8">
              <w:rPr>
                <w:sz w:val="23"/>
                <w:szCs w:val="23"/>
                <w:lang w:val="en-IE"/>
              </w:rPr>
              <w:t>for strategic foresight</w:t>
            </w:r>
          </w:p>
          <w:p w14:paraId="29B74D59" w14:textId="0F1A9F73" w:rsidR="00CE7CB1" w:rsidRPr="00961DA8" w:rsidRDefault="00A021A2" w:rsidP="008C231E">
            <w:pPr>
              <w:spacing w:before="0" w:after="60"/>
              <w:ind w:left="-34"/>
              <w:cnfStyle w:val="000000100000" w:firstRow="0" w:lastRow="0" w:firstColumn="0" w:lastColumn="0" w:oddVBand="0" w:evenVBand="0" w:oddHBand="1" w:evenHBand="0" w:firstRowFirstColumn="0" w:firstRowLastColumn="0" w:lastRowFirstColumn="0" w:lastRowLastColumn="0"/>
              <w:rPr>
                <w:rFonts w:eastAsiaTheme="minorHAnsi"/>
                <w:sz w:val="23"/>
                <w:szCs w:val="23"/>
                <w:lang w:val="en-IE"/>
              </w:rPr>
            </w:pPr>
            <w:r w:rsidRPr="00961DA8">
              <w:rPr>
                <w:sz w:val="23"/>
                <w:szCs w:val="23"/>
                <w:u w:val="single"/>
                <w:lang w:val="en-IE"/>
              </w:rPr>
              <w:t>R</w:t>
            </w:r>
            <w:r w:rsidR="00CE7CB1" w:rsidRPr="00961DA8">
              <w:rPr>
                <w:sz w:val="23"/>
                <w:szCs w:val="23"/>
                <w:u w:val="single"/>
                <w:lang w:val="en-IE"/>
              </w:rPr>
              <w:t>elevant parts of</w:t>
            </w:r>
            <w:r w:rsidR="00CE7CB1" w:rsidRPr="00961DA8">
              <w:rPr>
                <w:sz w:val="23"/>
                <w:szCs w:val="23"/>
                <w:lang w:val="en-IE"/>
              </w:rPr>
              <w:t xml:space="preserve">: </w:t>
            </w:r>
          </w:p>
          <w:p w14:paraId="781F14F0" w14:textId="63510E18" w:rsidR="00CE7CB1" w:rsidRPr="00961DA8" w:rsidRDefault="00A021A2" w:rsidP="00CE7CB1">
            <w:pPr>
              <w:numPr>
                <w:ilvl w:val="0"/>
                <w:numId w:val="41"/>
              </w:numPr>
              <w:spacing w:before="0" w:after="0"/>
              <w:ind w:left="324" w:hanging="293"/>
              <w:contextualSpacing/>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 xml:space="preserve">European </w:t>
            </w:r>
            <w:r w:rsidR="00CE7CB1" w:rsidRPr="00961DA8">
              <w:rPr>
                <w:sz w:val="23"/>
                <w:szCs w:val="23"/>
                <w:lang w:val="en-IE"/>
              </w:rPr>
              <w:t xml:space="preserve">Research Executive Agency (REA) </w:t>
            </w:r>
          </w:p>
          <w:p w14:paraId="5B733193" w14:textId="77777777" w:rsidR="00CE7CB1" w:rsidRPr="00961DA8" w:rsidRDefault="00CE7CB1" w:rsidP="00961DA8">
            <w:pPr>
              <w:numPr>
                <w:ilvl w:val="0"/>
                <w:numId w:val="41"/>
              </w:numPr>
              <w:spacing w:before="0" w:after="60"/>
              <w:ind w:left="323" w:hanging="293"/>
              <w:jc w:val="left"/>
              <w:cnfStyle w:val="000000100000" w:firstRow="0" w:lastRow="0" w:firstColumn="0" w:lastColumn="0" w:oddVBand="0" w:evenVBand="0" w:oddHBand="1" w:evenHBand="0" w:firstRowFirstColumn="0" w:firstRowLastColumn="0" w:lastRowFirstColumn="0" w:lastRowLastColumn="0"/>
              <w:rPr>
                <w:sz w:val="23"/>
                <w:szCs w:val="23"/>
                <w:lang w:val="en-IE"/>
              </w:rPr>
            </w:pPr>
            <w:r w:rsidRPr="00961DA8">
              <w:rPr>
                <w:sz w:val="23"/>
                <w:szCs w:val="23"/>
                <w:lang w:val="en-IE"/>
              </w:rPr>
              <w:t>Education, Audiovisual and Culture Executive Agency (EACEA)</w:t>
            </w:r>
          </w:p>
          <w:p w14:paraId="6D41ADF0" w14:textId="52852B66" w:rsidR="00CE7CB1" w:rsidRPr="00961DA8" w:rsidRDefault="00CE7CB1">
            <w:pPr>
              <w:spacing w:before="0" w:after="80"/>
              <w:jc w:val="left"/>
              <w:cnfStyle w:val="000000100000" w:firstRow="0" w:lastRow="0" w:firstColumn="0" w:lastColumn="0" w:oddVBand="0" w:evenVBand="0" w:oddHBand="1" w:evenHBand="0" w:firstRowFirstColumn="0" w:firstRowLastColumn="0" w:lastRowFirstColumn="0" w:lastRowLastColumn="0"/>
              <w:rPr>
                <w:b/>
                <w:bCs/>
                <w:sz w:val="23"/>
                <w:szCs w:val="23"/>
                <w:lang w:val="en-IE"/>
              </w:rPr>
            </w:pPr>
          </w:p>
        </w:tc>
      </w:tr>
    </w:tbl>
    <w:p w14:paraId="19327A25" w14:textId="77777777" w:rsidR="00CE7CB1" w:rsidRPr="00961DA8" w:rsidRDefault="00CE7CB1" w:rsidP="00CE7CB1">
      <w:pPr>
        <w:spacing w:before="0" w:after="160" w:line="256" w:lineRule="auto"/>
        <w:jc w:val="left"/>
        <w:rPr>
          <w:sz w:val="23"/>
          <w:szCs w:val="23"/>
          <w:lang w:val="en-IE"/>
        </w:rPr>
      </w:pPr>
    </w:p>
    <w:p w14:paraId="17728D4B" w14:textId="77777777" w:rsidR="00335FE4" w:rsidRPr="00961DA8" w:rsidRDefault="00335FE4" w:rsidP="006D09B1">
      <w:pPr>
        <w:spacing w:before="0" w:after="40"/>
        <w:rPr>
          <w:sz w:val="23"/>
          <w:szCs w:val="23"/>
          <w:lang w:val="en-IE"/>
        </w:rPr>
      </w:pPr>
    </w:p>
    <w:sectPr w:rsidR="00335FE4" w:rsidRPr="00961DA8" w:rsidSect="006129C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6839" w:h="11907" w:orient="landscape" w:code="9"/>
      <w:pgMar w:top="567" w:right="1134" w:bottom="397" w:left="1134"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69035" w14:textId="77777777" w:rsidR="006F208E" w:rsidRDefault="006F208E" w:rsidP="008D45B3">
      <w:pPr>
        <w:spacing w:before="0" w:after="0"/>
      </w:pPr>
      <w:r>
        <w:separator/>
      </w:r>
    </w:p>
  </w:endnote>
  <w:endnote w:type="continuationSeparator" w:id="0">
    <w:p w14:paraId="2920F2DF" w14:textId="77777777" w:rsidR="006F208E" w:rsidRDefault="006F208E" w:rsidP="008D45B3">
      <w:pPr>
        <w:spacing w:before="0" w:after="0"/>
      </w:pPr>
      <w:r>
        <w:continuationSeparator/>
      </w:r>
    </w:p>
  </w:endnote>
  <w:endnote w:type="continuationNotice" w:id="1">
    <w:p w14:paraId="7FB9CB1F" w14:textId="77777777" w:rsidR="006F208E" w:rsidRDefault="006F20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FC542" w14:textId="5A94B6A1" w:rsidR="009F12F5" w:rsidRPr="009F12F5" w:rsidRDefault="009F12F5" w:rsidP="009F12F5">
    <w:pPr>
      <w:pStyle w:val="FooterCoverPage"/>
      <w:rPr>
        <w:rFonts w:ascii="Arial" w:hAnsi="Arial" w:cs="Arial"/>
        <w:b/>
        <w:sz w:val="48"/>
      </w:rPr>
    </w:pPr>
    <w:r w:rsidRPr="009F12F5">
      <w:rPr>
        <w:rFonts w:ascii="Arial" w:hAnsi="Arial" w:cs="Arial"/>
        <w:b/>
        <w:sz w:val="48"/>
      </w:rPr>
      <w:t>EN</w:t>
    </w:r>
    <w:r w:rsidRPr="009F12F5">
      <w:rPr>
        <w:rFonts w:ascii="Arial" w:hAnsi="Arial" w:cs="Arial"/>
        <w:b/>
        <w:sz w:val="48"/>
      </w:rPr>
      <w:tab/>
    </w:r>
    <w:r w:rsidRPr="009F12F5">
      <w:rPr>
        <w:rFonts w:ascii="Arial" w:hAnsi="Arial" w:cs="Arial"/>
        <w:b/>
        <w:sz w:val="48"/>
      </w:rPr>
      <w:tab/>
    </w:r>
    <w:r w:rsidRPr="009F12F5">
      <w:tab/>
    </w:r>
    <w:proofErr w:type="spellStart"/>
    <w:r w:rsidRPr="009F12F5">
      <w:rPr>
        <w:rFonts w:ascii="Arial" w:hAnsi="Arial" w:cs="Arial"/>
        <w:b/>
        <w:sz w:val="48"/>
      </w:rPr>
      <w:t>EN</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F2B1" w14:textId="77777777" w:rsidR="00696019" w:rsidRDefault="0069601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A581" w14:textId="15CBEC84" w:rsidR="00C46816" w:rsidRPr="00706AE4" w:rsidRDefault="00DB48EB" w:rsidP="00FB38AF">
    <w:pPr>
      <w:pStyle w:val="FooterLandscape"/>
      <w:tabs>
        <w:tab w:val="clear" w:pos="10913"/>
        <w:tab w:val="center" w:pos="13325"/>
      </w:tabs>
      <w:spacing w:before="0"/>
      <w:rPr>
        <w:rFonts w:ascii="Arial" w:hAnsi="Arial" w:cs="Arial"/>
        <w:b/>
        <w:sz w:val="40"/>
        <w:szCs w:val="40"/>
      </w:rPr>
    </w:pPr>
    <w:r w:rsidRPr="00706AE4">
      <w:rPr>
        <w:rFonts w:ascii="Arial" w:hAnsi="Arial" w:cs="Arial"/>
        <w:b/>
        <w:sz w:val="40"/>
        <w:szCs w:val="40"/>
      </w:rPr>
      <w:t>EN</w:t>
    </w:r>
    <w:r w:rsidRPr="009C3EF1">
      <w:rPr>
        <w:rFonts w:ascii="Arial" w:hAnsi="Arial" w:cs="Arial"/>
        <w:b/>
        <w:sz w:val="48"/>
      </w:rPr>
      <w:tab/>
    </w:r>
    <w:r w:rsidRPr="00706AE4">
      <w:rPr>
        <w:sz w:val="23"/>
        <w:szCs w:val="23"/>
      </w:rPr>
      <w:fldChar w:fldCharType="begin"/>
    </w:r>
    <w:r w:rsidRPr="00706AE4">
      <w:rPr>
        <w:sz w:val="23"/>
        <w:szCs w:val="23"/>
      </w:rPr>
      <w:instrText xml:space="preserve"> PAGE  \* MERGEFORMAT </w:instrText>
    </w:r>
    <w:r w:rsidRPr="00706AE4">
      <w:rPr>
        <w:sz w:val="23"/>
        <w:szCs w:val="23"/>
      </w:rPr>
      <w:fldChar w:fldCharType="separate"/>
    </w:r>
    <w:r w:rsidR="00E33288">
      <w:rPr>
        <w:noProof/>
        <w:sz w:val="23"/>
        <w:szCs w:val="23"/>
      </w:rPr>
      <w:t>7</w:t>
    </w:r>
    <w:r w:rsidRPr="00706AE4">
      <w:rPr>
        <w:sz w:val="23"/>
        <w:szCs w:val="23"/>
      </w:rPr>
      <w:fldChar w:fldCharType="end"/>
    </w:r>
    <w:r>
      <w:tab/>
    </w:r>
    <w:r w:rsidR="00633960">
      <w:tab/>
    </w:r>
    <w:r w:rsidRPr="00706AE4">
      <w:rPr>
        <w:rFonts w:ascii="Arial" w:hAnsi="Arial" w:cs="Arial"/>
        <w:b/>
        <w:sz w:val="40"/>
        <w:szCs w:val="40"/>
      </w:rPr>
      <w:t>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D665" w14:textId="77777777" w:rsidR="00C46816" w:rsidRPr="003B3A15" w:rsidRDefault="00C46816" w:rsidP="00876225">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599A" w14:textId="3EC19DDC" w:rsidR="009F12F5" w:rsidRPr="009F12F5" w:rsidRDefault="009F12F5" w:rsidP="009F12F5">
    <w:pPr>
      <w:pStyle w:val="FooterCoverPage"/>
      <w:rPr>
        <w:rFonts w:ascii="Arial" w:hAnsi="Arial" w:cs="Arial"/>
        <w:b/>
        <w:sz w:val="48"/>
      </w:rPr>
    </w:pPr>
    <w:bookmarkStart w:id="1" w:name="_Hlk183967511"/>
    <w:r w:rsidRPr="009F12F5">
      <w:rPr>
        <w:rFonts w:ascii="Arial" w:hAnsi="Arial" w:cs="Arial"/>
        <w:b/>
        <w:sz w:val="48"/>
      </w:rPr>
      <w:t>EN</w:t>
    </w:r>
    <w:r w:rsidRPr="009F12F5">
      <w:rPr>
        <w:rFonts w:ascii="Arial" w:hAnsi="Arial" w:cs="Arial"/>
        <w:b/>
        <w:sz w:val="48"/>
      </w:rPr>
      <w:tab/>
    </w:r>
    <w:r w:rsidRPr="009F12F5">
      <w:rPr>
        <w:rFonts w:ascii="Arial" w:hAnsi="Arial" w:cs="Arial"/>
        <w:b/>
        <w:sz w:val="48"/>
      </w:rPr>
      <w:tab/>
    </w:r>
    <w:r w:rsidRPr="009F12F5">
      <w:tab/>
    </w:r>
    <w:proofErr w:type="spellStart"/>
    <w:r w:rsidRPr="009F12F5">
      <w:rPr>
        <w:rFonts w:ascii="Arial" w:hAnsi="Arial" w:cs="Arial"/>
        <w:b/>
        <w:sz w:val="48"/>
      </w:rPr>
      <w:t>EN</w:t>
    </w:r>
    <w:bookmarkEnd w:id="1"/>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10A8" w14:textId="77777777" w:rsidR="009F12F5" w:rsidRPr="009F12F5" w:rsidRDefault="009F12F5" w:rsidP="009F12F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FC3C" w14:textId="77777777" w:rsidR="00696019" w:rsidRDefault="006960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879760"/>
      <w:docPartObj>
        <w:docPartGallery w:val="Page Numbers (Bottom of Page)"/>
        <w:docPartUnique/>
      </w:docPartObj>
    </w:sdtPr>
    <w:sdtEndPr>
      <w:rPr>
        <w:noProof/>
      </w:rPr>
    </w:sdtEndPr>
    <w:sdtContent>
      <w:p w14:paraId="4BB50F90" w14:textId="171DF919" w:rsidR="00DC38FE" w:rsidRDefault="00DC38FE">
        <w:pPr>
          <w:pStyle w:val="Footer"/>
          <w:jc w:val="center"/>
        </w:pPr>
        <w:r>
          <w:fldChar w:fldCharType="begin"/>
        </w:r>
        <w:r>
          <w:instrText xml:space="preserve"> PAGE   \* MERGEFORMAT </w:instrText>
        </w:r>
        <w:r>
          <w:fldChar w:fldCharType="separate"/>
        </w:r>
        <w:r w:rsidR="00E33288">
          <w:rPr>
            <w:noProof/>
          </w:rPr>
          <w:t>5</w:t>
        </w:r>
        <w:r>
          <w:rPr>
            <w:noProof/>
          </w:rPr>
          <w:fldChar w:fldCharType="end"/>
        </w:r>
      </w:p>
    </w:sdtContent>
  </w:sdt>
  <w:p w14:paraId="12F52ABD" w14:textId="649F3B5B" w:rsidR="00867E9F" w:rsidRPr="009C3EF1" w:rsidRDefault="00867E9F" w:rsidP="0000000A">
    <w:pPr>
      <w:pStyle w:val="Footer"/>
      <w:spacing w:before="0"/>
      <w:ind w:left="-851" w:right="-851"/>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F3FD" w14:textId="77777777" w:rsidR="00867E9F" w:rsidRPr="003B3A15" w:rsidRDefault="00867E9F" w:rsidP="008762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163B" w14:textId="77777777" w:rsidR="00696019" w:rsidRDefault="006960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A32D" w14:textId="1CCF1C16" w:rsidR="00165AE7" w:rsidRPr="009C3EF1" w:rsidRDefault="00165AE7" w:rsidP="00321283">
    <w:pPr>
      <w:pStyle w:val="Footer"/>
      <w:spacing w:before="60"/>
      <w:ind w:left="-851" w:right="-851"/>
      <w:rPr>
        <w:rFonts w:ascii="Arial" w:hAnsi="Arial" w:cs="Arial"/>
        <w:b/>
        <w:sz w:val="48"/>
      </w:rPr>
    </w:pPr>
    <w:r w:rsidRPr="009C3EF1">
      <w:rPr>
        <w:rFonts w:ascii="Arial" w:hAnsi="Arial" w:cs="Arial"/>
        <w:b/>
        <w:sz w:val="48"/>
      </w:rPr>
      <w:t>EN</w:t>
    </w:r>
    <w:r w:rsidRPr="009C3EF1">
      <w:rPr>
        <w:rFonts w:ascii="Arial" w:hAnsi="Arial" w:cs="Arial"/>
        <w:b/>
        <w:sz w:val="48"/>
      </w:rPr>
      <w:tab/>
    </w:r>
    <w:r>
      <w:fldChar w:fldCharType="begin"/>
    </w:r>
    <w:r>
      <w:instrText xml:space="preserve"> PAGE  \* MERGEFORMAT </w:instrText>
    </w:r>
    <w:r>
      <w:fldChar w:fldCharType="separate"/>
    </w:r>
    <w:r w:rsidR="00E33288">
      <w:rPr>
        <w:noProof/>
      </w:rPr>
      <w:t>6</w:t>
    </w:r>
    <w:r>
      <w:fldChar w:fldCharType="end"/>
    </w:r>
    <w:r>
      <w:tab/>
    </w:r>
    <w:r w:rsidRPr="009C3EF1">
      <w:tab/>
    </w:r>
    <w:r w:rsidRPr="009C3EF1">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544D" w14:textId="77777777" w:rsidR="00165AE7" w:rsidRPr="003B3A15" w:rsidRDefault="00165AE7" w:rsidP="0087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F6568" w14:textId="77777777" w:rsidR="006F208E" w:rsidRDefault="006F208E" w:rsidP="008D45B3">
      <w:pPr>
        <w:spacing w:before="0" w:after="0"/>
      </w:pPr>
      <w:r>
        <w:separator/>
      </w:r>
    </w:p>
  </w:footnote>
  <w:footnote w:type="continuationSeparator" w:id="0">
    <w:p w14:paraId="358A7718" w14:textId="77777777" w:rsidR="006F208E" w:rsidRDefault="006F208E" w:rsidP="008D45B3">
      <w:pPr>
        <w:spacing w:before="0" w:after="0"/>
      </w:pPr>
      <w:r>
        <w:continuationSeparator/>
      </w:r>
    </w:p>
  </w:footnote>
  <w:footnote w:type="continuationNotice" w:id="1">
    <w:p w14:paraId="6EF8C8D7" w14:textId="77777777" w:rsidR="006F208E" w:rsidRDefault="006F208E">
      <w:pPr>
        <w:spacing w:before="0" w:after="0"/>
      </w:pPr>
    </w:p>
  </w:footnote>
  <w:footnote w:id="2">
    <w:p w14:paraId="6BE27B8E" w14:textId="7425DD6A" w:rsidR="00D86D98" w:rsidRPr="00D86D98" w:rsidRDefault="00D86D98" w:rsidP="00D86D98">
      <w:pPr>
        <w:pStyle w:val="FootnoteText"/>
        <w:ind w:left="142" w:hanging="142"/>
        <w:rPr>
          <w:lang w:val="en-US"/>
        </w:rPr>
      </w:pPr>
      <w:r>
        <w:rPr>
          <w:rStyle w:val="FootnoteReference"/>
        </w:rPr>
        <w:footnoteRef/>
      </w:r>
      <w:r>
        <w:t xml:space="preserve"> The </w:t>
      </w:r>
      <w:r w:rsidRPr="00D86D98">
        <w:t>Commissioner for Trade and Economic Security; Interinstitutional Relations and Transparency</w:t>
      </w:r>
      <w:r>
        <w:t>, shall report to the President on matters related to interinstitutional relations and transparency.</w:t>
      </w:r>
    </w:p>
  </w:footnote>
  <w:footnote w:id="3">
    <w:p w14:paraId="642A773F" w14:textId="620C116C" w:rsidR="00D86D98" w:rsidRPr="00D86D98" w:rsidRDefault="00D86D98" w:rsidP="00D86D98">
      <w:pPr>
        <w:pStyle w:val="FootnoteText"/>
        <w:ind w:left="142" w:hanging="142"/>
      </w:pPr>
      <w:r>
        <w:rPr>
          <w:rStyle w:val="FootnoteReference"/>
        </w:rPr>
        <w:footnoteRef/>
      </w:r>
      <w:r>
        <w:t xml:space="preserve"> The </w:t>
      </w:r>
      <w:r w:rsidRPr="00D86D98">
        <w:t>Commissioner for Economy and Productivity; Implementation and Simplification shall report</w:t>
      </w:r>
      <w:r w:rsidR="00BB7D2E">
        <w:t xml:space="preserve"> to the President</w:t>
      </w:r>
      <w:r w:rsidRPr="00D86D98">
        <w:t xml:space="preserve"> on</w:t>
      </w:r>
      <w:r w:rsidR="00BB7D2E">
        <w:t xml:space="preserve"> matters related to</w:t>
      </w:r>
      <w:r w:rsidRPr="00D86D98">
        <w:t xml:space="preserve"> simplification and implementation</w:t>
      </w:r>
      <w:r>
        <w:t>.</w:t>
      </w:r>
    </w:p>
  </w:footnote>
  <w:footnote w:id="4">
    <w:p w14:paraId="06DAE96D" w14:textId="4B0A34D8" w:rsidR="00867E9F" w:rsidRPr="00F01B1A" w:rsidRDefault="00867E9F" w:rsidP="00D86D98">
      <w:pPr>
        <w:pStyle w:val="FootnoteText"/>
        <w:spacing w:after="60"/>
        <w:ind w:left="142" w:right="-284" w:hanging="142"/>
      </w:pPr>
      <w:r>
        <w:rPr>
          <w:rStyle w:val="FootnoteReference"/>
        </w:rPr>
        <w:footnoteRef/>
      </w:r>
      <w:r w:rsidR="00D86D98">
        <w:t xml:space="preserve"> </w:t>
      </w:r>
      <w:r w:rsidRPr="00F01B1A">
        <w:t>The Commission</w:t>
      </w:r>
      <w:r w:rsidR="00E82287">
        <w:t>er</w:t>
      </w:r>
      <w:r w:rsidRPr="00F01B1A">
        <w:t xml:space="preserve"> </w:t>
      </w:r>
      <w:r w:rsidR="00E82287">
        <w:t>for</w:t>
      </w:r>
      <w:r w:rsidRPr="00F01B1A">
        <w:t xml:space="preserve"> Budget</w:t>
      </w:r>
      <w:r w:rsidR="00BA189B">
        <w:t>, Anti-Fraud</w:t>
      </w:r>
      <w:r w:rsidRPr="00F01B1A">
        <w:t xml:space="preserve"> and </w:t>
      </w:r>
      <w:r w:rsidR="00BA189B">
        <w:t xml:space="preserve">Public </w:t>
      </w:r>
      <w:r w:rsidRPr="00F01B1A">
        <w:t xml:space="preserve">Administration </w:t>
      </w:r>
      <w:r w:rsidR="009363A8">
        <w:t>shall</w:t>
      </w:r>
      <w:r w:rsidRPr="00F01B1A">
        <w:t xml:space="preserve">, in his area of responsibility, </w:t>
      </w:r>
      <w:r w:rsidR="003705B2">
        <w:t>report to</w:t>
      </w:r>
      <w:r w:rsidRPr="00F01B1A">
        <w:t xml:space="preserve"> the</w:t>
      </w:r>
      <w:r w:rsidR="00D86D98">
        <w:t xml:space="preserve"> </w:t>
      </w:r>
      <w:r w:rsidRPr="00F01B1A">
        <w:t>President</w:t>
      </w:r>
      <w:r>
        <w:t>.</w:t>
      </w:r>
      <w:r w:rsidR="003705B2">
        <w:t xml:space="preserve"> </w:t>
      </w:r>
    </w:p>
  </w:footnote>
  <w:footnote w:id="5">
    <w:p w14:paraId="1739A503" w14:textId="2EA32B47" w:rsidR="00867E9F" w:rsidRPr="004847E7" w:rsidRDefault="00867E9F" w:rsidP="004847E7">
      <w:pPr>
        <w:pStyle w:val="FootnoteText"/>
        <w:tabs>
          <w:tab w:val="left" w:pos="426"/>
        </w:tabs>
      </w:pPr>
      <w:r w:rsidRPr="004847E7">
        <w:rPr>
          <w:rStyle w:val="FootnoteReference"/>
        </w:rPr>
        <w:footnoteRef/>
      </w:r>
      <w:r>
        <w:tab/>
      </w:r>
      <w:r w:rsidRPr="004847E7">
        <w:t>This table assumes that new administrative structures are in place.</w:t>
      </w:r>
    </w:p>
  </w:footnote>
  <w:footnote w:id="6">
    <w:p w14:paraId="408491BE" w14:textId="135D4842" w:rsidR="00CE7CB1" w:rsidRDefault="00CE7CB1" w:rsidP="00CE7CB1">
      <w:pPr>
        <w:pStyle w:val="FootnoteText"/>
        <w:ind w:left="425" w:hanging="425"/>
      </w:pPr>
      <w:r>
        <w:rPr>
          <w:rStyle w:val="FootnoteReference"/>
        </w:rPr>
        <w:footnoteRef/>
      </w:r>
      <w:r>
        <w:t xml:space="preserve"> </w:t>
      </w:r>
      <w:r>
        <w:rPr>
          <w:i/>
          <w:sz w:val="24"/>
          <w:szCs w:val="24"/>
        </w:rPr>
        <w:tab/>
      </w:r>
      <w:r w:rsidRPr="00227351">
        <w:t xml:space="preserve">The structural changes in the services listed here will be implemented by </w:t>
      </w:r>
      <w:r w:rsidRPr="004A152B">
        <w:t>1 </w:t>
      </w:r>
      <w:r w:rsidR="00E0325C" w:rsidRPr="004A152B">
        <w:t>February</w:t>
      </w:r>
      <w:r w:rsidRPr="004A152B">
        <w:t> 2025.</w:t>
      </w:r>
    </w:p>
  </w:footnote>
  <w:footnote w:id="7">
    <w:p w14:paraId="38D7F79F" w14:textId="77777777" w:rsidR="00CE7CB1" w:rsidRDefault="00CE7CB1" w:rsidP="00CE7CB1">
      <w:pPr>
        <w:pStyle w:val="FootnoteText"/>
        <w:ind w:left="425" w:hanging="425"/>
        <w:rPr>
          <w:lang w:val="en-IE"/>
        </w:rPr>
      </w:pPr>
      <w:r>
        <w:rPr>
          <w:rStyle w:val="FootnoteReference"/>
        </w:rPr>
        <w:footnoteRef/>
      </w:r>
      <w:r>
        <w:t xml:space="preserve"> </w:t>
      </w:r>
      <w:r>
        <w:tab/>
        <w:t xml:space="preserve">This responsibility includes chairing the Audit Progress Committee.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CBF0" w14:textId="77777777" w:rsidR="009F12F5" w:rsidRPr="009F12F5" w:rsidRDefault="009F12F5" w:rsidP="009F12F5">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210B" w14:textId="77777777" w:rsidR="00696019" w:rsidRDefault="006960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266D" w14:textId="77777777" w:rsidR="00C46816" w:rsidRPr="00C9704B" w:rsidRDefault="00C46816" w:rsidP="000C6731">
    <w:pPr>
      <w:pStyle w:val="HeaderLandscape"/>
      <w:spacing w:after="0"/>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F942" w14:textId="77777777" w:rsidR="00C46816" w:rsidRPr="003B3A15" w:rsidRDefault="00C46816" w:rsidP="0087622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21FC" w14:textId="77777777" w:rsidR="009F12F5" w:rsidRPr="009F12F5" w:rsidRDefault="009F12F5" w:rsidP="009F12F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29DD" w14:textId="77777777" w:rsidR="009F12F5" w:rsidRPr="009F12F5" w:rsidRDefault="009F12F5" w:rsidP="009F12F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8EEA" w14:textId="77777777" w:rsidR="00696019" w:rsidRDefault="006960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AD51" w14:textId="77777777" w:rsidR="00696019" w:rsidRDefault="006960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1B4D" w14:textId="77777777" w:rsidR="00696019" w:rsidRDefault="006960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5904" w14:textId="77777777" w:rsidR="00696019" w:rsidRDefault="006960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46B5" w14:textId="77777777" w:rsidR="00696019" w:rsidRDefault="006960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D6F9" w14:textId="77777777" w:rsidR="00696019" w:rsidRDefault="00696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62D2"/>
    <w:multiLevelType w:val="hybridMultilevel"/>
    <w:tmpl w:val="D2B06100"/>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3652EA"/>
    <w:multiLevelType w:val="hybridMultilevel"/>
    <w:tmpl w:val="C1C8B408"/>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5B775E"/>
    <w:multiLevelType w:val="hybridMultilevel"/>
    <w:tmpl w:val="44A62AA2"/>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3117DE"/>
    <w:multiLevelType w:val="hybridMultilevel"/>
    <w:tmpl w:val="DF5EDC5A"/>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1F4B17"/>
    <w:multiLevelType w:val="multilevel"/>
    <w:tmpl w:val="CA388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845C7"/>
    <w:multiLevelType w:val="hybridMultilevel"/>
    <w:tmpl w:val="9190D4E0"/>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3510A3"/>
    <w:multiLevelType w:val="hybridMultilevel"/>
    <w:tmpl w:val="7BB0747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E00F88"/>
    <w:multiLevelType w:val="hybridMultilevel"/>
    <w:tmpl w:val="EC24A730"/>
    <w:lvl w:ilvl="0" w:tplc="4206300E">
      <w:start w:val="4"/>
      <w:numFmt w:val="bullet"/>
      <w:lvlText w:val="-"/>
      <w:lvlJc w:val="left"/>
      <w:pPr>
        <w:ind w:left="720" w:hanging="360"/>
      </w:pPr>
      <w:rPr>
        <w:rFonts w:ascii="Times New Roman" w:eastAsia="Calibri" w:hAnsi="Times New Roman" w:cs="Times New Roman" w:hint="default"/>
        <w:b w:val="0"/>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8397F"/>
    <w:multiLevelType w:val="hybridMultilevel"/>
    <w:tmpl w:val="1764B242"/>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C4807D6"/>
    <w:multiLevelType w:val="hybridMultilevel"/>
    <w:tmpl w:val="C04C9E70"/>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B326B0"/>
    <w:multiLevelType w:val="hybridMultilevel"/>
    <w:tmpl w:val="50AC4F12"/>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7857945"/>
    <w:multiLevelType w:val="hybridMultilevel"/>
    <w:tmpl w:val="E1422FD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A4572C1"/>
    <w:multiLevelType w:val="hybridMultilevel"/>
    <w:tmpl w:val="0624F168"/>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DBC5D65"/>
    <w:multiLevelType w:val="multilevel"/>
    <w:tmpl w:val="73B6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E3038B"/>
    <w:multiLevelType w:val="hybridMultilevel"/>
    <w:tmpl w:val="D6DC3664"/>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3023E03"/>
    <w:multiLevelType w:val="hybridMultilevel"/>
    <w:tmpl w:val="8B966A8C"/>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39F43B9"/>
    <w:multiLevelType w:val="multilevel"/>
    <w:tmpl w:val="9A869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D6D9C"/>
    <w:multiLevelType w:val="hybridMultilevel"/>
    <w:tmpl w:val="5D5CEB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0D54B9"/>
    <w:multiLevelType w:val="hybridMultilevel"/>
    <w:tmpl w:val="0BCACA32"/>
    <w:lvl w:ilvl="0" w:tplc="98A8F66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EC57030"/>
    <w:multiLevelType w:val="hybridMultilevel"/>
    <w:tmpl w:val="026C4766"/>
    <w:lvl w:ilvl="0" w:tplc="080C000B">
      <w:start w:val="1"/>
      <w:numFmt w:val="bullet"/>
      <w:lvlText w:val=""/>
      <w:lvlJc w:val="left"/>
      <w:pPr>
        <w:ind w:left="765" w:hanging="360"/>
      </w:pPr>
      <w:rPr>
        <w:rFonts w:ascii="Wingdings" w:hAnsi="Wingdings"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0" w15:restartNumberingAfterBreak="0">
    <w:nsid w:val="6496097A"/>
    <w:multiLevelType w:val="hybridMultilevel"/>
    <w:tmpl w:val="AF1095D6"/>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C8452F0"/>
    <w:multiLevelType w:val="hybridMultilevel"/>
    <w:tmpl w:val="F48E7052"/>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ECA1053"/>
    <w:multiLevelType w:val="hybridMultilevel"/>
    <w:tmpl w:val="DDAEF5FA"/>
    <w:lvl w:ilvl="0" w:tplc="1FD219F2">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5E1EDB"/>
    <w:multiLevelType w:val="hybridMultilevel"/>
    <w:tmpl w:val="E7A89B7E"/>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71F380D"/>
    <w:multiLevelType w:val="hybridMultilevel"/>
    <w:tmpl w:val="0BB80E66"/>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A1D06FD"/>
    <w:multiLevelType w:val="hybridMultilevel"/>
    <w:tmpl w:val="E2E62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240B6B"/>
    <w:multiLevelType w:val="hybridMultilevel"/>
    <w:tmpl w:val="6AB63E62"/>
    <w:lvl w:ilvl="0" w:tplc="98A8F6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DF74B1B"/>
    <w:multiLevelType w:val="hybridMultilevel"/>
    <w:tmpl w:val="5D5CEB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5616067">
    <w:abstractNumId w:val="13"/>
  </w:num>
  <w:num w:numId="2" w16cid:durableId="1679040875">
    <w:abstractNumId w:val="16"/>
  </w:num>
  <w:num w:numId="3" w16cid:durableId="1170563283">
    <w:abstractNumId w:val="4"/>
  </w:num>
  <w:num w:numId="4" w16cid:durableId="1386610771">
    <w:abstractNumId w:val="1"/>
  </w:num>
  <w:num w:numId="5" w16cid:durableId="2049526857">
    <w:abstractNumId w:val="5"/>
  </w:num>
  <w:num w:numId="6" w16cid:durableId="965237677">
    <w:abstractNumId w:val="3"/>
  </w:num>
  <w:num w:numId="7" w16cid:durableId="1058943769">
    <w:abstractNumId w:val="9"/>
  </w:num>
  <w:num w:numId="8" w16cid:durableId="1599437723">
    <w:abstractNumId w:val="21"/>
  </w:num>
  <w:num w:numId="9" w16cid:durableId="758451390">
    <w:abstractNumId w:val="24"/>
  </w:num>
  <w:num w:numId="10" w16cid:durableId="2113626672">
    <w:abstractNumId w:val="14"/>
  </w:num>
  <w:num w:numId="11" w16cid:durableId="1314408803">
    <w:abstractNumId w:val="0"/>
  </w:num>
  <w:num w:numId="12" w16cid:durableId="168104503">
    <w:abstractNumId w:val="15"/>
  </w:num>
  <w:num w:numId="13" w16cid:durableId="1831215345">
    <w:abstractNumId w:val="8"/>
  </w:num>
  <w:num w:numId="14" w16cid:durableId="1924217982">
    <w:abstractNumId w:val="23"/>
  </w:num>
  <w:num w:numId="15" w16cid:durableId="1711880861">
    <w:abstractNumId w:val="20"/>
  </w:num>
  <w:num w:numId="16" w16cid:durableId="1208493116">
    <w:abstractNumId w:val="18"/>
  </w:num>
  <w:num w:numId="17" w16cid:durableId="1996061385">
    <w:abstractNumId w:val="19"/>
  </w:num>
  <w:num w:numId="18" w16cid:durableId="1225722776">
    <w:abstractNumId w:val="26"/>
  </w:num>
  <w:num w:numId="19" w16cid:durableId="398098250">
    <w:abstractNumId w:val="12"/>
  </w:num>
  <w:num w:numId="20" w16cid:durableId="695692210">
    <w:abstractNumId w:val="10"/>
  </w:num>
  <w:num w:numId="21" w16cid:durableId="1424759649">
    <w:abstractNumId w:val="2"/>
  </w:num>
  <w:num w:numId="22" w16cid:durableId="1493793849">
    <w:abstractNumId w:val="6"/>
  </w:num>
  <w:num w:numId="23" w16cid:durableId="1867712350">
    <w:abstractNumId w:val="11"/>
  </w:num>
  <w:num w:numId="24" w16cid:durableId="2109232368">
    <w:abstractNumId w:val="22"/>
  </w:num>
  <w:num w:numId="25" w16cid:durableId="1973172907">
    <w:abstractNumId w:val="17"/>
  </w:num>
  <w:num w:numId="26" w16cid:durableId="673849111">
    <w:abstractNumId w:val="25"/>
  </w:num>
  <w:num w:numId="27" w16cid:durableId="1640499551">
    <w:abstractNumId w:val="27"/>
  </w:num>
  <w:num w:numId="28" w16cid:durableId="1472482559">
    <w:abstractNumId w:val="20"/>
  </w:num>
  <w:num w:numId="29" w16cid:durableId="1691949028">
    <w:abstractNumId w:val="18"/>
  </w:num>
  <w:num w:numId="30" w16cid:durableId="1585382419">
    <w:abstractNumId w:val="14"/>
  </w:num>
  <w:num w:numId="31" w16cid:durableId="1218781870">
    <w:abstractNumId w:val="0"/>
  </w:num>
  <w:num w:numId="32" w16cid:durableId="114711855">
    <w:abstractNumId w:val="10"/>
  </w:num>
  <w:num w:numId="33" w16cid:durableId="1905987943">
    <w:abstractNumId w:val="3"/>
  </w:num>
  <w:num w:numId="34" w16cid:durableId="1555462074">
    <w:abstractNumId w:val="26"/>
  </w:num>
  <w:num w:numId="35" w16cid:durableId="1723942483">
    <w:abstractNumId w:val="21"/>
  </w:num>
  <w:num w:numId="36" w16cid:durableId="1975325277">
    <w:abstractNumId w:val="12"/>
  </w:num>
  <w:num w:numId="37" w16cid:durableId="48845232">
    <w:abstractNumId w:val="5"/>
  </w:num>
  <w:num w:numId="38" w16cid:durableId="958494699">
    <w:abstractNumId w:val="15"/>
  </w:num>
  <w:num w:numId="39" w16cid:durableId="1099906659">
    <w:abstractNumId w:val="8"/>
  </w:num>
  <w:num w:numId="40" w16cid:durableId="858813019">
    <w:abstractNumId w:val="23"/>
  </w:num>
  <w:num w:numId="41" w16cid:durableId="961349288">
    <w:abstractNumId w:val="24"/>
  </w:num>
  <w:num w:numId="42" w16cid:durableId="720056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C0388E34-6A4E-4BAD-B545-ADCBCDAE4EE4"/>
    <w:docVar w:name="LW_COVERPAGE_TYPE" w:val="1"/>
    <w:docVar w:name="LW_CROSSREFERENCE" w:val="&lt;UNUSED&gt;"/>
    <w:docVar w:name="LW_DocType" w:val="NORMAL"/>
    <w:docVar w:name="LW_EMISSION" w:val="1.12.2024"/>
    <w:docVar w:name="LW_EMISSION_ISODATE" w:val="2024-12-01"/>
    <w:docVar w:name="LW_EMISSION_LOCATION" w:val="BRX"/>
    <w:docVar w:name="LW_EMISSION_PREFIX" w:val="Brussels, "/>
    <w:docVar w:name="LW_EMISSION_SUFFIX" w:val=" "/>
    <w:docVar w:name="LW_ID_DOCTYPE_NONLW" w:val="CP-040"/>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P"/>
    <w:docVar w:name="LW_REF.INST.NEW_ADOPTED" w:val="&lt;EMPTY&gt;"/>
    <w:docVar w:name="LW_REF.INST.NEW_TEXT" w:val="(2024) 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f 1 December 2024_x000d__x000d__x000d__x000d__x000b__x000d__x000d__x000d__x000d__x000b_on the organisation of responsibilities of the Members of the Commission"/>
    <w:docVar w:name="LW_TYPE.DOC.CP" w:val="DECISION OF THE PRESIDENT OF THE EUROPEAN COMMISSION"/>
  </w:docVars>
  <w:rsids>
    <w:rsidRoot w:val="008D45B3"/>
    <w:rsid w:val="0000000A"/>
    <w:rsid w:val="000068B8"/>
    <w:rsid w:val="0000767A"/>
    <w:rsid w:val="000114E1"/>
    <w:rsid w:val="00011932"/>
    <w:rsid w:val="00011FA2"/>
    <w:rsid w:val="00013A2D"/>
    <w:rsid w:val="000165BD"/>
    <w:rsid w:val="00021DE6"/>
    <w:rsid w:val="000317E8"/>
    <w:rsid w:val="00041B5A"/>
    <w:rsid w:val="000507DB"/>
    <w:rsid w:val="000527C1"/>
    <w:rsid w:val="000563E7"/>
    <w:rsid w:val="000621E2"/>
    <w:rsid w:val="00063122"/>
    <w:rsid w:val="000638CE"/>
    <w:rsid w:val="00064271"/>
    <w:rsid w:val="00067411"/>
    <w:rsid w:val="00076731"/>
    <w:rsid w:val="000822A6"/>
    <w:rsid w:val="000823AA"/>
    <w:rsid w:val="00084843"/>
    <w:rsid w:val="00092987"/>
    <w:rsid w:val="00093149"/>
    <w:rsid w:val="00096FFA"/>
    <w:rsid w:val="000A29C1"/>
    <w:rsid w:val="000A6D24"/>
    <w:rsid w:val="000A749A"/>
    <w:rsid w:val="000B0D48"/>
    <w:rsid w:val="000B1897"/>
    <w:rsid w:val="000C2AEE"/>
    <w:rsid w:val="000C62A8"/>
    <w:rsid w:val="000C6731"/>
    <w:rsid w:val="000D530C"/>
    <w:rsid w:val="000E218F"/>
    <w:rsid w:val="000F1B39"/>
    <w:rsid w:val="0010174B"/>
    <w:rsid w:val="00101AAA"/>
    <w:rsid w:val="00111244"/>
    <w:rsid w:val="001246DF"/>
    <w:rsid w:val="00127814"/>
    <w:rsid w:val="00134AEA"/>
    <w:rsid w:val="0015315E"/>
    <w:rsid w:val="0015645D"/>
    <w:rsid w:val="00156939"/>
    <w:rsid w:val="00157435"/>
    <w:rsid w:val="00165AE7"/>
    <w:rsid w:val="00167D8E"/>
    <w:rsid w:val="001776D8"/>
    <w:rsid w:val="00182A45"/>
    <w:rsid w:val="00184611"/>
    <w:rsid w:val="00185A1E"/>
    <w:rsid w:val="00191C63"/>
    <w:rsid w:val="00195436"/>
    <w:rsid w:val="0019594D"/>
    <w:rsid w:val="001A17A0"/>
    <w:rsid w:val="001B40B5"/>
    <w:rsid w:val="001C13A5"/>
    <w:rsid w:val="001C1573"/>
    <w:rsid w:val="001D4853"/>
    <w:rsid w:val="001E5B40"/>
    <w:rsid w:val="001F0E85"/>
    <w:rsid w:val="001F173D"/>
    <w:rsid w:val="001F540E"/>
    <w:rsid w:val="001F571C"/>
    <w:rsid w:val="00202D67"/>
    <w:rsid w:val="00211E7C"/>
    <w:rsid w:val="00217E15"/>
    <w:rsid w:val="0022072D"/>
    <w:rsid w:val="00227351"/>
    <w:rsid w:val="00235905"/>
    <w:rsid w:val="00235E88"/>
    <w:rsid w:val="002373E9"/>
    <w:rsid w:val="00242D20"/>
    <w:rsid w:val="00244590"/>
    <w:rsid w:val="00244AA4"/>
    <w:rsid w:val="002459FF"/>
    <w:rsid w:val="00250716"/>
    <w:rsid w:val="002651F8"/>
    <w:rsid w:val="0026534E"/>
    <w:rsid w:val="00273B38"/>
    <w:rsid w:val="00284F6E"/>
    <w:rsid w:val="002910A8"/>
    <w:rsid w:val="002A129F"/>
    <w:rsid w:val="002A23F8"/>
    <w:rsid w:val="002B759E"/>
    <w:rsid w:val="002C71C1"/>
    <w:rsid w:val="002D42CB"/>
    <w:rsid w:val="002D6305"/>
    <w:rsid w:val="002D73DE"/>
    <w:rsid w:val="002E1823"/>
    <w:rsid w:val="002E4BC8"/>
    <w:rsid w:val="002F54FF"/>
    <w:rsid w:val="00303522"/>
    <w:rsid w:val="003074CE"/>
    <w:rsid w:val="00311B74"/>
    <w:rsid w:val="00313C6F"/>
    <w:rsid w:val="00321283"/>
    <w:rsid w:val="00323152"/>
    <w:rsid w:val="00323F9F"/>
    <w:rsid w:val="00325CE7"/>
    <w:rsid w:val="00335978"/>
    <w:rsid w:val="00335FE4"/>
    <w:rsid w:val="00347420"/>
    <w:rsid w:val="003507C0"/>
    <w:rsid w:val="003522A4"/>
    <w:rsid w:val="00354389"/>
    <w:rsid w:val="003705B2"/>
    <w:rsid w:val="003744D4"/>
    <w:rsid w:val="00385FF8"/>
    <w:rsid w:val="00386E4B"/>
    <w:rsid w:val="00395104"/>
    <w:rsid w:val="00396399"/>
    <w:rsid w:val="003A0107"/>
    <w:rsid w:val="003A3435"/>
    <w:rsid w:val="003A3B9A"/>
    <w:rsid w:val="003A6C21"/>
    <w:rsid w:val="003B4768"/>
    <w:rsid w:val="003C0490"/>
    <w:rsid w:val="003C04BB"/>
    <w:rsid w:val="003C0A1A"/>
    <w:rsid w:val="003C53D5"/>
    <w:rsid w:val="003D32FC"/>
    <w:rsid w:val="003D3389"/>
    <w:rsid w:val="003E4582"/>
    <w:rsid w:val="003E47F4"/>
    <w:rsid w:val="003E48A6"/>
    <w:rsid w:val="003E4B7E"/>
    <w:rsid w:val="003E75E9"/>
    <w:rsid w:val="003F3F02"/>
    <w:rsid w:val="003F4050"/>
    <w:rsid w:val="003F4159"/>
    <w:rsid w:val="003F6FEF"/>
    <w:rsid w:val="00400D89"/>
    <w:rsid w:val="00401148"/>
    <w:rsid w:val="004048C0"/>
    <w:rsid w:val="00410B0D"/>
    <w:rsid w:val="00410B45"/>
    <w:rsid w:val="004303D6"/>
    <w:rsid w:val="00430B64"/>
    <w:rsid w:val="00436AEF"/>
    <w:rsid w:val="00440B7E"/>
    <w:rsid w:val="00440F7A"/>
    <w:rsid w:val="00443765"/>
    <w:rsid w:val="004503B8"/>
    <w:rsid w:val="00453DBA"/>
    <w:rsid w:val="00455C79"/>
    <w:rsid w:val="00457F52"/>
    <w:rsid w:val="00461E21"/>
    <w:rsid w:val="00463C0A"/>
    <w:rsid w:val="00464643"/>
    <w:rsid w:val="00471EF9"/>
    <w:rsid w:val="00472D47"/>
    <w:rsid w:val="00474D74"/>
    <w:rsid w:val="00480BA5"/>
    <w:rsid w:val="004847E7"/>
    <w:rsid w:val="0048772E"/>
    <w:rsid w:val="0049125E"/>
    <w:rsid w:val="004915D4"/>
    <w:rsid w:val="00493414"/>
    <w:rsid w:val="004A152B"/>
    <w:rsid w:val="004A3834"/>
    <w:rsid w:val="004B7348"/>
    <w:rsid w:val="004B770D"/>
    <w:rsid w:val="004C2F38"/>
    <w:rsid w:val="004D037D"/>
    <w:rsid w:val="004D39DD"/>
    <w:rsid w:val="004D46BD"/>
    <w:rsid w:val="004D5CEA"/>
    <w:rsid w:val="004D7718"/>
    <w:rsid w:val="004E55E2"/>
    <w:rsid w:val="004F1B0A"/>
    <w:rsid w:val="004F20EA"/>
    <w:rsid w:val="004F5761"/>
    <w:rsid w:val="00512BA2"/>
    <w:rsid w:val="00512BDE"/>
    <w:rsid w:val="00516A74"/>
    <w:rsid w:val="00518511"/>
    <w:rsid w:val="00527475"/>
    <w:rsid w:val="005307B7"/>
    <w:rsid w:val="00533500"/>
    <w:rsid w:val="005467C2"/>
    <w:rsid w:val="00551678"/>
    <w:rsid w:val="005573C2"/>
    <w:rsid w:val="00566FAF"/>
    <w:rsid w:val="00571802"/>
    <w:rsid w:val="00573172"/>
    <w:rsid w:val="00576902"/>
    <w:rsid w:val="0057777B"/>
    <w:rsid w:val="00581D87"/>
    <w:rsid w:val="00583AB2"/>
    <w:rsid w:val="00583BCE"/>
    <w:rsid w:val="00587479"/>
    <w:rsid w:val="00594F82"/>
    <w:rsid w:val="005A24EA"/>
    <w:rsid w:val="005A45C3"/>
    <w:rsid w:val="005B10D6"/>
    <w:rsid w:val="005B301F"/>
    <w:rsid w:val="005C06C8"/>
    <w:rsid w:val="005C1E4B"/>
    <w:rsid w:val="005C5234"/>
    <w:rsid w:val="005D057B"/>
    <w:rsid w:val="005D1C64"/>
    <w:rsid w:val="005D308A"/>
    <w:rsid w:val="005D5C2A"/>
    <w:rsid w:val="005E76A9"/>
    <w:rsid w:val="00606F9C"/>
    <w:rsid w:val="006129C6"/>
    <w:rsid w:val="006166B6"/>
    <w:rsid w:val="006276CC"/>
    <w:rsid w:val="006309ED"/>
    <w:rsid w:val="00633960"/>
    <w:rsid w:val="006421E2"/>
    <w:rsid w:val="0064326B"/>
    <w:rsid w:val="00651F60"/>
    <w:rsid w:val="00652D0A"/>
    <w:rsid w:val="006572C7"/>
    <w:rsid w:val="00661F2C"/>
    <w:rsid w:val="00670643"/>
    <w:rsid w:val="00675331"/>
    <w:rsid w:val="00684636"/>
    <w:rsid w:val="006905F2"/>
    <w:rsid w:val="006912E5"/>
    <w:rsid w:val="00695866"/>
    <w:rsid w:val="00695951"/>
    <w:rsid w:val="00696019"/>
    <w:rsid w:val="00696307"/>
    <w:rsid w:val="006A2D5D"/>
    <w:rsid w:val="006B4AA3"/>
    <w:rsid w:val="006B7B22"/>
    <w:rsid w:val="006D09B1"/>
    <w:rsid w:val="006D7C3B"/>
    <w:rsid w:val="006F208E"/>
    <w:rsid w:val="006F3A1A"/>
    <w:rsid w:val="006F5EF5"/>
    <w:rsid w:val="006F7D34"/>
    <w:rsid w:val="00706AE4"/>
    <w:rsid w:val="00710434"/>
    <w:rsid w:val="00716228"/>
    <w:rsid w:val="00753157"/>
    <w:rsid w:val="00753F95"/>
    <w:rsid w:val="00754CC4"/>
    <w:rsid w:val="007615E6"/>
    <w:rsid w:val="00772CBC"/>
    <w:rsid w:val="00772EB8"/>
    <w:rsid w:val="0078650D"/>
    <w:rsid w:val="007A0678"/>
    <w:rsid w:val="007B0453"/>
    <w:rsid w:val="007B2F3D"/>
    <w:rsid w:val="007C03B2"/>
    <w:rsid w:val="007C5C13"/>
    <w:rsid w:val="007C6F15"/>
    <w:rsid w:val="007C7014"/>
    <w:rsid w:val="007C7059"/>
    <w:rsid w:val="007D013E"/>
    <w:rsid w:val="007D1109"/>
    <w:rsid w:val="007D2F06"/>
    <w:rsid w:val="007F2C38"/>
    <w:rsid w:val="00800420"/>
    <w:rsid w:val="008139D8"/>
    <w:rsid w:val="00816B1C"/>
    <w:rsid w:val="00823EF5"/>
    <w:rsid w:val="008250BF"/>
    <w:rsid w:val="00831A64"/>
    <w:rsid w:val="00837671"/>
    <w:rsid w:val="008408B6"/>
    <w:rsid w:val="0084774B"/>
    <w:rsid w:val="00864AA7"/>
    <w:rsid w:val="00867E9F"/>
    <w:rsid w:val="008708DA"/>
    <w:rsid w:val="00876225"/>
    <w:rsid w:val="00886BB8"/>
    <w:rsid w:val="00887438"/>
    <w:rsid w:val="008A02EE"/>
    <w:rsid w:val="008A08C8"/>
    <w:rsid w:val="008A6B9A"/>
    <w:rsid w:val="008A6CDC"/>
    <w:rsid w:val="008B7A70"/>
    <w:rsid w:val="008C1EF9"/>
    <w:rsid w:val="008C231E"/>
    <w:rsid w:val="008D2AE8"/>
    <w:rsid w:val="008D3A5D"/>
    <w:rsid w:val="008D43D6"/>
    <w:rsid w:val="008D45B3"/>
    <w:rsid w:val="008E3C83"/>
    <w:rsid w:val="008E624A"/>
    <w:rsid w:val="008F1433"/>
    <w:rsid w:val="008F1610"/>
    <w:rsid w:val="008F2461"/>
    <w:rsid w:val="008F3EF9"/>
    <w:rsid w:val="009015CA"/>
    <w:rsid w:val="00903326"/>
    <w:rsid w:val="00903FD1"/>
    <w:rsid w:val="00910C74"/>
    <w:rsid w:val="00911087"/>
    <w:rsid w:val="0091190B"/>
    <w:rsid w:val="0091331C"/>
    <w:rsid w:val="00921B49"/>
    <w:rsid w:val="0093005B"/>
    <w:rsid w:val="00930957"/>
    <w:rsid w:val="009318EE"/>
    <w:rsid w:val="009363A8"/>
    <w:rsid w:val="00940C53"/>
    <w:rsid w:val="00946F36"/>
    <w:rsid w:val="00952581"/>
    <w:rsid w:val="00953FFA"/>
    <w:rsid w:val="009542E7"/>
    <w:rsid w:val="00961DA8"/>
    <w:rsid w:val="00964913"/>
    <w:rsid w:val="00967175"/>
    <w:rsid w:val="00975DA0"/>
    <w:rsid w:val="009760A5"/>
    <w:rsid w:val="009762FC"/>
    <w:rsid w:val="009864A6"/>
    <w:rsid w:val="00992F39"/>
    <w:rsid w:val="009979B2"/>
    <w:rsid w:val="009A0063"/>
    <w:rsid w:val="009A019C"/>
    <w:rsid w:val="009A2302"/>
    <w:rsid w:val="009B4E37"/>
    <w:rsid w:val="009C01DA"/>
    <w:rsid w:val="009C0A96"/>
    <w:rsid w:val="009C2BFF"/>
    <w:rsid w:val="009C5379"/>
    <w:rsid w:val="009D0231"/>
    <w:rsid w:val="009D1211"/>
    <w:rsid w:val="009D4875"/>
    <w:rsid w:val="009D6EA1"/>
    <w:rsid w:val="009E373D"/>
    <w:rsid w:val="009E7B2A"/>
    <w:rsid w:val="009F12F5"/>
    <w:rsid w:val="009F52EB"/>
    <w:rsid w:val="009F645F"/>
    <w:rsid w:val="00A005BB"/>
    <w:rsid w:val="00A021A2"/>
    <w:rsid w:val="00A0257D"/>
    <w:rsid w:val="00A07F34"/>
    <w:rsid w:val="00A21C5C"/>
    <w:rsid w:val="00A22955"/>
    <w:rsid w:val="00A2465B"/>
    <w:rsid w:val="00A309A0"/>
    <w:rsid w:val="00A31C5D"/>
    <w:rsid w:val="00A33BFE"/>
    <w:rsid w:val="00A35BCE"/>
    <w:rsid w:val="00A40FD8"/>
    <w:rsid w:val="00A5490B"/>
    <w:rsid w:val="00A60054"/>
    <w:rsid w:val="00A61273"/>
    <w:rsid w:val="00A627A5"/>
    <w:rsid w:val="00A65BC1"/>
    <w:rsid w:val="00A70C82"/>
    <w:rsid w:val="00A72F69"/>
    <w:rsid w:val="00A773CC"/>
    <w:rsid w:val="00A861E2"/>
    <w:rsid w:val="00A86E4D"/>
    <w:rsid w:val="00A93D8F"/>
    <w:rsid w:val="00A940D3"/>
    <w:rsid w:val="00A95640"/>
    <w:rsid w:val="00AA04EA"/>
    <w:rsid w:val="00AA0721"/>
    <w:rsid w:val="00AA0A8F"/>
    <w:rsid w:val="00AA621F"/>
    <w:rsid w:val="00AA725C"/>
    <w:rsid w:val="00AB2CDE"/>
    <w:rsid w:val="00AB64B1"/>
    <w:rsid w:val="00AB7BC3"/>
    <w:rsid w:val="00AC0396"/>
    <w:rsid w:val="00AC53D2"/>
    <w:rsid w:val="00AD009E"/>
    <w:rsid w:val="00AD10EC"/>
    <w:rsid w:val="00AD19F3"/>
    <w:rsid w:val="00AD4A95"/>
    <w:rsid w:val="00AD6B09"/>
    <w:rsid w:val="00AD7FF5"/>
    <w:rsid w:val="00AE6951"/>
    <w:rsid w:val="00AF38E0"/>
    <w:rsid w:val="00B045DB"/>
    <w:rsid w:val="00B05CF8"/>
    <w:rsid w:val="00B1342B"/>
    <w:rsid w:val="00B14F5A"/>
    <w:rsid w:val="00B20477"/>
    <w:rsid w:val="00B21C11"/>
    <w:rsid w:val="00B2668D"/>
    <w:rsid w:val="00B32F6C"/>
    <w:rsid w:val="00B336A9"/>
    <w:rsid w:val="00B3419C"/>
    <w:rsid w:val="00B5302B"/>
    <w:rsid w:val="00B5315F"/>
    <w:rsid w:val="00B551A8"/>
    <w:rsid w:val="00B604F9"/>
    <w:rsid w:val="00B630C5"/>
    <w:rsid w:val="00B7147F"/>
    <w:rsid w:val="00B7166B"/>
    <w:rsid w:val="00B76FDE"/>
    <w:rsid w:val="00B84063"/>
    <w:rsid w:val="00B903BA"/>
    <w:rsid w:val="00B90DD6"/>
    <w:rsid w:val="00B941F0"/>
    <w:rsid w:val="00B95210"/>
    <w:rsid w:val="00B96572"/>
    <w:rsid w:val="00BA189B"/>
    <w:rsid w:val="00BA258B"/>
    <w:rsid w:val="00BA3CCB"/>
    <w:rsid w:val="00BA6B67"/>
    <w:rsid w:val="00BB1BCC"/>
    <w:rsid w:val="00BB7D2E"/>
    <w:rsid w:val="00BC6D81"/>
    <w:rsid w:val="00BC7C0D"/>
    <w:rsid w:val="00BD1E48"/>
    <w:rsid w:val="00BE3194"/>
    <w:rsid w:val="00BF5897"/>
    <w:rsid w:val="00C04449"/>
    <w:rsid w:val="00C06247"/>
    <w:rsid w:val="00C11E58"/>
    <w:rsid w:val="00C12400"/>
    <w:rsid w:val="00C13834"/>
    <w:rsid w:val="00C13A53"/>
    <w:rsid w:val="00C1577B"/>
    <w:rsid w:val="00C235ED"/>
    <w:rsid w:val="00C326E6"/>
    <w:rsid w:val="00C36EC6"/>
    <w:rsid w:val="00C423FA"/>
    <w:rsid w:val="00C46816"/>
    <w:rsid w:val="00C66E04"/>
    <w:rsid w:val="00C70547"/>
    <w:rsid w:val="00C70F9F"/>
    <w:rsid w:val="00C72DC0"/>
    <w:rsid w:val="00C76BA5"/>
    <w:rsid w:val="00C8523B"/>
    <w:rsid w:val="00C9704B"/>
    <w:rsid w:val="00CA614A"/>
    <w:rsid w:val="00CA6C17"/>
    <w:rsid w:val="00CB1753"/>
    <w:rsid w:val="00CC784C"/>
    <w:rsid w:val="00CC7D36"/>
    <w:rsid w:val="00CD2FF8"/>
    <w:rsid w:val="00CD5194"/>
    <w:rsid w:val="00CD7E1C"/>
    <w:rsid w:val="00CE78F3"/>
    <w:rsid w:val="00CE7CB1"/>
    <w:rsid w:val="00CF5C29"/>
    <w:rsid w:val="00CF6DED"/>
    <w:rsid w:val="00D00DB3"/>
    <w:rsid w:val="00D012E3"/>
    <w:rsid w:val="00D0613D"/>
    <w:rsid w:val="00D12EC2"/>
    <w:rsid w:val="00D12F6F"/>
    <w:rsid w:val="00D20DFB"/>
    <w:rsid w:val="00D2208F"/>
    <w:rsid w:val="00D26FB3"/>
    <w:rsid w:val="00D275F7"/>
    <w:rsid w:val="00D308EC"/>
    <w:rsid w:val="00D32411"/>
    <w:rsid w:val="00D40821"/>
    <w:rsid w:val="00D41647"/>
    <w:rsid w:val="00D41CD0"/>
    <w:rsid w:val="00D41D77"/>
    <w:rsid w:val="00D50951"/>
    <w:rsid w:val="00D52857"/>
    <w:rsid w:val="00D55B78"/>
    <w:rsid w:val="00D6015D"/>
    <w:rsid w:val="00D62AEA"/>
    <w:rsid w:val="00D63AFF"/>
    <w:rsid w:val="00D6419F"/>
    <w:rsid w:val="00D65C60"/>
    <w:rsid w:val="00D7304D"/>
    <w:rsid w:val="00D741CC"/>
    <w:rsid w:val="00D81D96"/>
    <w:rsid w:val="00D81F70"/>
    <w:rsid w:val="00D86D98"/>
    <w:rsid w:val="00D90A98"/>
    <w:rsid w:val="00DB16F0"/>
    <w:rsid w:val="00DB48EB"/>
    <w:rsid w:val="00DB7068"/>
    <w:rsid w:val="00DC38FE"/>
    <w:rsid w:val="00DC5491"/>
    <w:rsid w:val="00DC62EC"/>
    <w:rsid w:val="00DD5250"/>
    <w:rsid w:val="00DE2C0C"/>
    <w:rsid w:val="00DF1B6A"/>
    <w:rsid w:val="00DF1FEB"/>
    <w:rsid w:val="00DF25AD"/>
    <w:rsid w:val="00DF3F37"/>
    <w:rsid w:val="00E00E35"/>
    <w:rsid w:val="00E0325C"/>
    <w:rsid w:val="00E10AA4"/>
    <w:rsid w:val="00E2557B"/>
    <w:rsid w:val="00E26BE2"/>
    <w:rsid w:val="00E33288"/>
    <w:rsid w:val="00E35281"/>
    <w:rsid w:val="00E372B2"/>
    <w:rsid w:val="00E4023E"/>
    <w:rsid w:val="00E47BA2"/>
    <w:rsid w:val="00E50271"/>
    <w:rsid w:val="00E66C88"/>
    <w:rsid w:val="00E76C82"/>
    <w:rsid w:val="00E817D2"/>
    <w:rsid w:val="00E82287"/>
    <w:rsid w:val="00E917FC"/>
    <w:rsid w:val="00E97F04"/>
    <w:rsid w:val="00EA377A"/>
    <w:rsid w:val="00EA5007"/>
    <w:rsid w:val="00EB0974"/>
    <w:rsid w:val="00EB5855"/>
    <w:rsid w:val="00EC2123"/>
    <w:rsid w:val="00EC388C"/>
    <w:rsid w:val="00EC442B"/>
    <w:rsid w:val="00EC7556"/>
    <w:rsid w:val="00ED362A"/>
    <w:rsid w:val="00ED6A73"/>
    <w:rsid w:val="00EE6936"/>
    <w:rsid w:val="00EE795F"/>
    <w:rsid w:val="00EE7E15"/>
    <w:rsid w:val="00EF61DD"/>
    <w:rsid w:val="00F01B1A"/>
    <w:rsid w:val="00F16081"/>
    <w:rsid w:val="00F27BC8"/>
    <w:rsid w:val="00F3679A"/>
    <w:rsid w:val="00F40F5B"/>
    <w:rsid w:val="00F441BB"/>
    <w:rsid w:val="00F4783F"/>
    <w:rsid w:val="00F50C55"/>
    <w:rsid w:val="00F50CC6"/>
    <w:rsid w:val="00F537D3"/>
    <w:rsid w:val="00F53BC2"/>
    <w:rsid w:val="00F66025"/>
    <w:rsid w:val="00F71C2C"/>
    <w:rsid w:val="00F73837"/>
    <w:rsid w:val="00F76307"/>
    <w:rsid w:val="00F91E7F"/>
    <w:rsid w:val="00F952AD"/>
    <w:rsid w:val="00FA0A10"/>
    <w:rsid w:val="00FA370B"/>
    <w:rsid w:val="00FB38AF"/>
    <w:rsid w:val="00FB560D"/>
    <w:rsid w:val="00FB7562"/>
    <w:rsid w:val="00FC3F10"/>
    <w:rsid w:val="00FD0CD1"/>
    <w:rsid w:val="00FE0942"/>
    <w:rsid w:val="00FE290E"/>
    <w:rsid w:val="00FE51CB"/>
    <w:rsid w:val="00FE557D"/>
    <w:rsid w:val="00FF429C"/>
    <w:rsid w:val="036A28E5"/>
    <w:rsid w:val="06B2AAF1"/>
    <w:rsid w:val="0A01DB6D"/>
    <w:rsid w:val="0D3FE4AD"/>
    <w:rsid w:val="19D6A2FE"/>
    <w:rsid w:val="1A78DF5E"/>
    <w:rsid w:val="233943A3"/>
    <w:rsid w:val="29A3C2A8"/>
    <w:rsid w:val="2AEBD430"/>
    <w:rsid w:val="2CDF5819"/>
    <w:rsid w:val="2DEF2333"/>
    <w:rsid w:val="2FAA5CCC"/>
    <w:rsid w:val="31FA2432"/>
    <w:rsid w:val="32D6983C"/>
    <w:rsid w:val="34B28D89"/>
    <w:rsid w:val="371A7F1D"/>
    <w:rsid w:val="37F174FF"/>
    <w:rsid w:val="3B222A21"/>
    <w:rsid w:val="40D070A6"/>
    <w:rsid w:val="42B8EF35"/>
    <w:rsid w:val="43D5D5AC"/>
    <w:rsid w:val="44E6BA3C"/>
    <w:rsid w:val="462ABE98"/>
    <w:rsid w:val="48EF0932"/>
    <w:rsid w:val="4DA02FA6"/>
    <w:rsid w:val="4EE760DE"/>
    <w:rsid w:val="503B9E65"/>
    <w:rsid w:val="51762385"/>
    <w:rsid w:val="525586F0"/>
    <w:rsid w:val="534DAF72"/>
    <w:rsid w:val="53B347D5"/>
    <w:rsid w:val="54D89D34"/>
    <w:rsid w:val="550F3F27"/>
    <w:rsid w:val="576245CC"/>
    <w:rsid w:val="5DD15598"/>
    <w:rsid w:val="6C3CE9C7"/>
    <w:rsid w:val="721A7082"/>
    <w:rsid w:val="729B065C"/>
    <w:rsid w:val="73B46154"/>
    <w:rsid w:val="7EA9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2C70EB"/>
  <w15:docId w15:val="{BB6D6B44-DB70-4317-88B6-5F487364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B3"/>
    <w:pPr>
      <w:spacing w:before="120" w:after="120" w:line="240" w:lineRule="auto"/>
      <w:jc w:val="both"/>
    </w:pPr>
    <w:rPr>
      <w:rFonts w:ascii="Times New Roman" w:eastAsia="Calibri" w:hAnsi="Times New Roman" w:cs="Times New Roman"/>
      <w:sz w:val="24"/>
    </w:rPr>
  </w:style>
  <w:style w:type="paragraph" w:styleId="Heading4">
    <w:name w:val="heading 4"/>
    <w:basedOn w:val="Normal"/>
    <w:next w:val="Normal"/>
    <w:link w:val="Heading4Char"/>
    <w:uiPriority w:val="9"/>
    <w:semiHidden/>
    <w:unhideWhenUsed/>
    <w:qFormat/>
    <w:rsid w:val="00753F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5B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D45B3"/>
    <w:rPr>
      <w:rFonts w:ascii="Times New Roman" w:eastAsia="Calibri" w:hAnsi="Times New Roman" w:cs="Times New Roman"/>
      <w:sz w:val="24"/>
    </w:rPr>
  </w:style>
  <w:style w:type="paragraph" w:styleId="FootnoteText">
    <w:name w:val="footnote text"/>
    <w:basedOn w:val="Normal"/>
    <w:link w:val="FootnoteTextChar"/>
    <w:semiHidden/>
    <w:unhideWhenUsed/>
    <w:rsid w:val="008D45B3"/>
    <w:pPr>
      <w:spacing w:before="0" w:after="0"/>
      <w:ind w:left="720" w:hanging="720"/>
    </w:pPr>
    <w:rPr>
      <w:sz w:val="20"/>
      <w:szCs w:val="20"/>
    </w:rPr>
  </w:style>
  <w:style w:type="character" w:customStyle="1" w:styleId="FootnoteTextChar">
    <w:name w:val="Footnote Text Char"/>
    <w:basedOn w:val="DefaultParagraphFont"/>
    <w:link w:val="FootnoteText"/>
    <w:semiHidden/>
    <w:rsid w:val="008D45B3"/>
    <w:rPr>
      <w:rFonts w:ascii="Times New Roman" w:eastAsia="Calibri" w:hAnsi="Times New Roman" w:cs="Times New Roman"/>
      <w:sz w:val="20"/>
      <w:szCs w:val="20"/>
    </w:rPr>
  </w:style>
  <w:style w:type="paragraph" w:customStyle="1" w:styleId="HeaderLandscape">
    <w:name w:val="HeaderLandscape"/>
    <w:basedOn w:val="Normal"/>
    <w:rsid w:val="008D45B3"/>
    <w:pPr>
      <w:tabs>
        <w:tab w:val="center" w:pos="7285"/>
        <w:tab w:val="right" w:pos="14003"/>
      </w:tabs>
      <w:spacing w:before="0"/>
    </w:pPr>
  </w:style>
  <w:style w:type="paragraph" w:customStyle="1" w:styleId="FooterLandscape">
    <w:name w:val="FooterLandscape"/>
    <w:basedOn w:val="Normal"/>
    <w:rsid w:val="008D45B3"/>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8D45B3"/>
    <w:rPr>
      <w:shd w:val="clear" w:color="auto" w:fill="auto"/>
      <w:vertAlign w:val="superscript"/>
    </w:rPr>
  </w:style>
  <w:style w:type="paragraph" w:customStyle="1" w:styleId="Datedadoption">
    <w:name w:val="Date d'adoption"/>
    <w:basedOn w:val="Normal"/>
    <w:next w:val="Titreobjet"/>
    <w:rsid w:val="008D45B3"/>
    <w:pPr>
      <w:spacing w:before="360" w:after="0"/>
      <w:jc w:val="center"/>
    </w:pPr>
    <w:rPr>
      <w:b/>
    </w:rPr>
  </w:style>
  <w:style w:type="paragraph" w:customStyle="1" w:styleId="Fait">
    <w:name w:val="Fait à"/>
    <w:basedOn w:val="Normal"/>
    <w:next w:val="Institutionquisigne"/>
    <w:rsid w:val="008D45B3"/>
    <w:pPr>
      <w:keepNext/>
      <w:spacing w:after="0"/>
    </w:pPr>
  </w:style>
  <w:style w:type="paragraph" w:customStyle="1" w:styleId="Institutionquisigne">
    <w:name w:val="Institution qui signe"/>
    <w:basedOn w:val="Normal"/>
    <w:next w:val="Personnequisigne"/>
    <w:rsid w:val="008D45B3"/>
    <w:pPr>
      <w:keepNext/>
      <w:tabs>
        <w:tab w:val="left" w:pos="4252"/>
      </w:tabs>
      <w:spacing w:before="720" w:after="0"/>
    </w:pPr>
    <w:rPr>
      <w:i/>
    </w:rPr>
  </w:style>
  <w:style w:type="paragraph" w:customStyle="1" w:styleId="Personnequisigne">
    <w:name w:val="Personne qui signe"/>
    <w:basedOn w:val="Normal"/>
    <w:next w:val="Institutionquisigne"/>
    <w:rsid w:val="008D45B3"/>
    <w:pPr>
      <w:tabs>
        <w:tab w:val="left" w:pos="4252"/>
      </w:tabs>
      <w:spacing w:before="0" w:after="0"/>
      <w:jc w:val="left"/>
    </w:pPr>
    <w:rPr>
      <w:i/>
    </w:rPr>
  </w:style>
  <w:style w:type="paragraph" w:customStyle="1" w:styleId="Sous-titreobjet">
    <w:name w:val="Sous-titre objet"/>
    <w:basedOn w:val="Normal"/>
    <w:rsid w:val="008D45B3"/>
    <w:pPr>
      <w:spacing w:before="0" w:after="0"/>
      <w:jc w:val="center"/>
    </w:pPr>
    <w:rPr>
      <w:b/>
    </w:rPr>
  </w:style>
  <w:style w:type="paragraph" w:customStyle="1" w:styleId="Titrearticle">
    <w:name w:val="Titre article"/>
    <w:basedOn w:val="Normal"/>
    <w:next w:val="Normal"/>
    <w:rsid w:val="008D45B3"/>
    <w:pPr>
      <w:keepNext/>
      <w:spacing w:before="360"/>
      <w:jc w:val="center"/>
    </w:pPr>
    <w:rPr>
      <w:i/>
    </w:rPr>
  </w:style>
  <w:style w:type="paragraph" w:customStyle="1" w:styleId="Titreobjet">
    <w:name w:val="Titre objet"/>
    <w:basedOn w:val="Normal"/>
    <w:next w:val="Sous-titreobjet"/>
    <w:rsid w:val="008D45B3"/>
    <w:pPr>
      <w:spacing w:before="360" w:after="360"/>
      <w:jc w:val="center"/>
    </w:pPr>
    <w:rPr>
      <w:b/>
    </w:rPr>
  </w:style>
  <w:style w:type="paragraph" w:customStyle="1" w:styleId="Typedudocument">
    <w:name w:val="Type du document"/>
    <w:basedOn w:val="Normal"/>
    <w:next w:val="Titreobjet"/>
    <w:rsid w:val="008D45B3"/>
    <w:pPr>
      <w:spacing w:before="360" w:after="0"/>
      <w:jc w:val="center"/>
    </w:pPr>
    <w:rPr>
      <w:b/>
    </w:rPr>
  </w:style>
  <w:style w:type="paragraph" w:customStyle="1" w:styleId="Pagedecouverture">
    <w:name w:val="Page de couverture"/>
    <w:basedOn w:val="Normal"/>
    <w:next w:val="Normal"/>
    <w:rsid w:val="008D45B3"/>
    <w:pPr>
      <w:spacing w:before="0" w:after="0"/>
    </w:pPr>
  </w:style>
  <w:style w:type="paragraph" w:styleId="ListParagraph">
    <w:name w:val="List Paragraph"/>
    <w:basedOn w:val="Normal"/>
    <w:uiPriority w:val="34"/>
    <w:qFormat/>
    <w:rsid w:val="008D45B3"/>
    <w:pPr>
      <w:spacing w:before="0" w:after="0"/>
      <w:ind w:left="720"/>
      <w:jc w:val="left"/>
    </w:pPr>
    <w:rPr>
      <w:rFonts w:ascii="Calibri" w:hAnsi="Calibri" w:cs="Calibri"/>
      <w:sz w:val="22"/>
    </w:rPr>
  </w:style>
  <w:style w:type="paragraph" w:customStyle="1" w:styleId="ZCom">
    <w:name w:val="Z_Com"/>
    <w:basedOn w:val="Normal"/>
    <w:next w:val="ZDGName"/>
    <w:link w:val="ZComChar"/>
    <w:uiPriority w:val="99"/>
    <w:rsid w:val="008D45B3"/>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rsid w:val="008D45B3"/>
    <w:pPr>
      <w:widowControl w:val="0"/>
      <w:autoSpaceDE w:val="0"/>
      <w:autoSpaceDN w:val="0"/>
      <w:spacing w:before="0" w:after="0"/>
      <w:ind w:right="85"/>
      <w:jc w:val="left"/>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rsid w:val="008D45B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B3"/>
    <w:rPr>
      <w:rFonts w:ascii="Tahoma" w:eastAsia="Calibri" w:hAnsi="Tahoma" w:cs="Tahoma"/>
      <w:sz w:val="16"/>
      <w:szCs w:val="16"/>
    </w:rPr>
  </w:style>
  <w:style w:type="paragraph" w:styleId="Header">
    <w:name w:val="header"/>
    <w:basedOn w:val="Normal"/>
    <w:link w:val="HeaderChar"/>
    <w:uiPriority w:val="99"/>
    <w:unhideWhenUsed/>
    <w:rsid w:val="008D45B3"/>
    <w:pPr>
      <w:tabs>
        <w:tab w:val="center" w:pos="4536"/>
        <w:tab w:val="right" w:pos="9072"/>
      </w:tabs>
      <w:spacing w:before="0" w:after="0"/>
    </w:pPr>
  </w:style>
  <w:style w:type="character" w:customStyle="1" w:styleId="HeaderChar">
    <w:name w:val="Header Char"/>
    <w:basedOn w:val="DefaultParagraphFont"/>
    <w:link w:val="Header"/>
    <w:uiPriority w:val="99"/>
    <w:rsid w:val="008D45B3"/>
    <w:rPr>
      <w:rFonts w:ascii="Times New Roman" w:eastAsia="Calibri" w:hAnsi="Times New Roman" w:cs="Times New Roman"/>
      <w:sz w:val="24"/>
    </w:rPr>
  </w:style>
  <w:style w:type="table" w:customStyle="1" w:styleId="GridTable4-Accent31">
    <w:name w:val="Grid Table 4 - Accent 31"/>
    <w:basedOn w:val="TableNormal"/>
    <w:uiPriority w:val="49"/>
    <w:rsid w:val="004D037D"/>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9F645F"/>
    <w:rPr>
      <w:sz w:val="16"/>
      <w:szCs w:val="16"/>
    </w:rPr>
  </w:style>
  <w:style w:type="paragraph" w:styleId="CommentText">
    <w:name w:val="annotation text"/>
    <w:basedOn w:val="Normal"/>
    <w:link w:val="CommentTextChar"/>
    <w:uiPriority w:val="99"/>
    <w:unhideWhenUsed/>
    <w:rsid w:val="009F645F"/>
    <w:pPr>
      <w:spacing w:before="0" w:after="160"/>
      <w:jc w:val="left"/>
    </w:pPr>
    <w:rPr>
      <w:rFonts w:ascii="Calibri" w:hAnsi="Calibri"/>
      <w:sz w:val="20"/>
      <w:szCs w:val="20"/>
      <w:lang w:val="en-US"/>
    </w:rPr>
  </w:style>
  <w:style w:type="character" w:customStyle="1" w:styleId="CommentTextChar">
    <w:name w:val="Comment Text Char"/>
    <w:basedOn w:val="DefaultParagraphFont"/>
    <w:link w:val="CommentText"/>
    <w:uiPriority w:val="99"/>
    <w:rsid w:val="009F645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48A6"/>
    <w:pPr>
      <w:spacing w:before="120" w:after="120"/>
      <w:jc w:val="both"/>
    </w:pPr>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3E48A6"/>
    <w:rPr>
      <w:rFonts w:ascii="Times New Roman" w:eastAsia="Calibri" w:hAnsi="Times New Roman" w:cs="Times New Roman"/>
      <w:b/>
      <w:bCs/>
      <w:sz w:val="20"/>
      <w:szCs w:val="20"/>
      <w:lang w:val="en-US"/>
    </w:rPr>
  </w:style>
  <w:style w:type="character" w:styleId="Hyperlink">
    <w:name w:val="Hyperlink"/>
    <w:basedOn w:val="DefaultParagraphFont"/>
    <w:uiPriority w:val="99"/>
    <w:unhideWhenUsed/>
    <w:rsid w:val="00E82287"/>
    <w:rPr>
      <w:color w:val="0000FF" w:themeColor="hyperlink"/>
      <w:u w:val="single"/>
    </w:rPr>
  </w:style>
  <w:style w:type="character" w:styleId="FollowedHyperlink">
    <w:name w:val="FollowedHyperlink"/>
    <w:basedOn w:val="DefaultParagraphFont"/>
    <w:uiPriority w:val="99"/>
    <w:semiHidden/>
    <w:unhideWhenUsed/>
    <w:rsid w:val="00F537D3"/>
    <w:rPr>
      <w:color w:val="800080" w:themeColor="followedHyperlink"/>
      <w:u w:val="single"/>
    </w:rPr>
  </w:style>
  <w:style w:type="character" w:customStyle="1" w:styleId="Marker">
    <w:name w:val="Marker"/>
    <w:basedOn w:val="DefaultParagraphFont"/>
    <w:rsid w:val="00696019"/>
    <w:rPr>
      <w:color w:val="0000FF"/>
      <w:shd w:val="clear" w:color="auto" w:fill="auto"/>
    </w:rPr>
  </w:style>
  <w:style w:type="paragraph" w:customStyle="1" w:styleId="FooterCoverPage">
    <w:name w:val="Footer Cover Page"/>
    <w:basedOn w:val="Normal"/>
    <w:link w:val="FooterCoverPageChar"/>
    <w:rsid w:val="00696019"/>
    <w:pPr>
      <w:tabs>
        <w:tab w:val="center" w:pos="4535"/>
        <w:tab w:val="right" w:pos="9071"/>
        <w:tab w:val="right" w:pos="9921"/>
      </w:tabs>
      <w:spacing w:before="360" w:after="0"/>
      <w:ind w:left="-850" w:right="-850"/>
      <w:jc w:val="left"/>
    </w:pPr>
  </w:style>
  <w:style w:type="character" w:customStyle="1" w:styleId="ZComChar">
    <w:name w:val="Z_Com Char"/>
    <w:basedOn w:val="DefaultParagraphFont"/>
    <w:link w:val="ZCom"/>
    <w:uiPriority w:val="99"/>
    <w:rsid w:val="00696019"/>
    <w:rPr>
      <w:rFonts w:ascii="Arial" w:eastAsia="Times New Roman" w:hAnsi="Arial" w:cs="Arial"/>
      <w:sz w:val="24"/>
      <w:szCs w:val="24"/>
      <w:lang w:eastAsia="en-GB"/>
    </w:rPr>
  </w:style>
  <w:style w:type="character" w:customStyle="1" w:styleId="FooterCoverPageChar">
    <w:name w:val="Footer Cover Page Char"/>
    <w:basedOn w:val="ZComChar"/>
    <w:link w:val="FooterCoverPage"/>
    <w:rsid w:val="00696019"/>
    <w:rPr>
      <w:rFonts w:ascii="Times New Roman" w:eastAsia="Calibri" w:hAnsi="Times New Roman" w:cs="Times New Roman"/>
      <w:sz w:val="24"/>
      <w:szCs w:val="24"/>
      <w:lang w:eastAsia="en-GB"/>
    </w:rPr>
  </w:style>
  <w:style w:type="paragraph" w:customStyle="1" w:styleId="FooterSensitivity">
    <w:name w:val="Footer Sensitivity"/>
    <w:basedOn w:val="Normal"/>
    <w:link w:val="FooterSensitivityChar"/>
    <w:rsid w:val="0069601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ComChar"/>
    <w:link w:val="FooterSensitivity"/>
    <w:rsid w:val="00696019"/>
    <w:rPr>
      <w:rFonts w:ascii="Times New Roman" w:eastAsia="Calibri" w:hAnsi="Times New Roman" w:cs="Times New Roman"/>
      <w:b/>
      <w:sz w:val="32"/>
      <w:szCs w:val="24"/>
      <w:lang w:eastAsia="en-GB"/>
    </w:rPr>
  </w:style>
  <w:style w:type="paragraph" w:customStyle="1" w:styleId="HeaderCoverPage">
    <w:name w:val="Header Cover Page"/>
    <w:basedOn w:val="Normal"/>
    <w:link w:val="HeaderCoverPageChar"/>
    <w:rsid w:val="00696019"/>
    <w:pPr>
      <w:tabs>
        <w:tab w:val="center" w:pos="4535"/>
        <w:tab w:val="right" w:pos="9071"/>
      </w:tabs>
      <w:spacing w:before="0"/>
    </w:pPr>
  </w:style>
  <w:style w:type="character" w:customStyle="1" w:styleId="HeaderCoverPageChar">
    <w:name w:val="Header Cover Page Char"/>
    <w:basedOn w:val="ZComChar"/>
    <w:link w:val="HeaderCoverPage"/>
    <w:rsid w:val="00696019"/>
    <w:rPr>
      <w:rFonts w:ascii="Times New Roman" w:eastAsia="Calibri" w:hAnsi="Times New Roman" w:cs="Times New Roman"/>
      <w:sz w:val="24"/>
      <w:szCs w:val="24"/>
      <w:lang w:eastAsia="en-GB"/>
    </w:rPr>
  </w:style>
  <w:style w:type="paragraph" w:customStyle="1" w:styleId="HeaderSensitivity">
    <w:name w:val="Header Sensitivity"/>
    <w:basedOn w:val="Normal"/>
    <w:link w:val="HeaderSensitivityChar"/>
    <w:rsid w:val="0069601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ZComChar"/>
    <w:link w:val="HeaderSensitivity"/>
    <w:rsid w:val="00696019"/>
    <w:rPr>
      <w:rFonts w:ascii="Times New Roman" w:eastAsia="Calibri" w:hAnsi="Times New Roman" w:cs="Times New Roman"/>
      <w:b/>
      <w:sz w:val="32"/>
      <w:szCs w:val="24"/>
      <w:lang w:eastAsia="en-GB"/>
    </w:rPr>
  </w:style>
  <w:style w:type="paragraph" w:customStyle="1" w:styleId="HeaderSensitivityRight">
    <w:name w:val="Header Sensitivity Right"/>
    <w:basedOn w:val="Normal"/>
    <w:link w:val="HeaderSensitivityRightChar"/>
    <w:rsid w:val="00696019"/>
    <w:pPr>
      <w:spacing w:before="0"/>
      <w:jc w:val="right"/>
    </w:pPr>
    <w:rPr>
      <w:sz w:val="28"/>
    </w:rPr>
  </w:style>
  <w:style w:type="character" w:customStyle="1" w:styleId="HeaderSensitivityRightChar">
    <w:name w:val="Header Sensitivity Right Char"/>
    <w:basedOn w:val="ZComChar"/>
    <w:link w:val="HeaderSensitivityRight"/>
    <w:rsid w:val="00696019"/>
    <w:rPr>
      <w:rFonts w:ascii="Times New Roman" w:eastAsia="Calibri" w:hAnsi="Times New Roman" w:cs="Times New Roman"/>
      <w:sz w:val="28"/>
      <w:szCs w:val="24"/>
      <w:lang w:eastAsia="en-GB"/>
    </w:rPr>
  </w:style>
  <w:style w:type="paragraph" w:styleId="Revision">
    <w:name w:val="Revision"/>
    <w:hidden/>
    <w:uiPriority w:val="99"/>
    <w:semiHidden/>
    <w:rsid w:val="007B0453"/>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0563E7"/>
    <w:rPr>
      <w:color w:val="605E5C"/>
      <w:shd w:val="clear" w:color="auto" w:fill="E1DFDD"/>
    </w:rPr>
  </w:style>
  <w:style w:type="character" w:customStyle="1" w:styleId="Heading4Char">
    <w:name w:val="Heading 4 Char"/>
    <w:basedOn w:val="DefaultParagraphFont"/>
    <w:link w:val="Heading4"/>
    <w:uiPriority w:val="9"/>
    <w:semiHidden/>
    <w:rsid w:val="00753F95"/>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1742">
      <w:bodyDiv w:val="1"/>
      <w:marLeft w:val="0"/>
      <w:marRight w:val="0"/>
      <w:marTop w:val="0"/>
      <w:marBottom w:val="0"/>
      <w:divBdr>
        <w:top w:val="none" w:sz="0" w:space="0" w:color="auto"/>
        <w:left w:val="none" w:sz="0" w:space="0" w:color="auto"/>
        <w:bottom w:val="none" w:sz="0" w:space="0" w:color="auto"/>
        <w:right w:val="none" w:sz="0" w:space="0" w:color="auto"/>
      </w:divBdr>
    </w:div>
    <w:div w:id="1121849933">
      <w:bodyDiv w:val="1"/>
      <w:marLeft w:val="0"/>
      <w:marRight w:val="0"/>
      <w:marTop w:val="0"/>
      <w:marBottom w:val="0"/>
      <w:divBdr>
        <w:top w:val="none" w:sz="0" w:space="0" w:color="auto"/>
        <w:left w:val="none" w:sz="0" w:space="0" w:color="auto"/>
        <w:bottom w:val="none" w:sz="0" w:space="0" w:color="auto"/>
        <w:right w:val="none" w:sz="0" w:space="0" w:color="auto"/>
      </w:divBdr>
    </w:div>
    <w:div w:id="1557231280">
      <w:bodyDiv w:val="1"/>
      <w:marLeft w:val="0"/>
      <w:marRight w:val="0"/>
      <w:marTop w:val="0"/>
      <w:marBottom w:val="0"/>
      <w:divBdr>
        <w:top w:val="none" w:sz="0" w:space="0" w:color="auto"/>
        <w:left w:val="none" w:sz="0" w:space="0" w:color="auto"/>
        <w:bottom w:val="none" w:sz="0" w:space="0" w:color="auto"/>
        <w:right w:val="none" w:sz="0" w:space="0" w:color="auto"/>
      </w:divBdr>
    </w:div>
    <w:div w:id="17664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2d5a3b-417c-4665-ad77-443e9e9e94ff" xsi:nil="true"/>
    <lcf76f155ced4ddcb4097134ff3c332f xmlns="c0057e81-76ea-4aa3-aeb4-e85eefca2e5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0D3BD6BD8704B932745BE60C1036B" ma:contentTypeVersion="12" ma:contentTypeDescription="Create a new document." ma:contentTypeScope="" ma:versionID="41c557c69b72045f3ca5b31d933595c4">
  <xsd:schema xmlns:xsd="http://www.w3.org/2001/XMLSchema" xmlns:xs="http://www.w3.org/2001/XMLSchema" xmlns:p="http://schemas.microsoft.com/office/2006/metadata/properties" xmlns:ns2="c0057e81-76ea-4aa3-aeb4-e85eefca2e5c" xmlns:ns3="b92d5a3b-417c-4665-ad77-443e9e9e94ff" targetNamespace="http://schemas.microsoft.com/office/2006/metadata/properties" ma:root="true" ma:fieldsID="197378dceed0316ad4827a12be139e08" ns2:_="" ns3:_="">
    <xsd:import namespace="c0057e81-76ea-4aa3-aeb4-e85eefca2e5c"/>
    <xsd:import namespace="b92d5a3b-417c-4665-ad77-443e9e9e9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57e81-76ea-4aa3-aeb4-e85eefca2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d5a3b-417c-4665-ad77-443e9e9e94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9954c9-c087-4e26-adf6-b681bd27b206}" ma:internalName="TaxCatchAll" ma:showField="CatchAllData" ma:web="b92d5a3b-417c-4665-ad77-443e9e9e9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06A5-126C-4253-9A49-D6D95EB0C3E7}">
  <ds:schemaRefs>
    <ds:schemaRef ds:uri="http://schemas.microsoft.com/sharepoint/v3/contenttype/forms"/>
  </ds:schemaRefs>
</ds:datastoreItem>
</file>

<file path=customXml/itemProps2.xml><?xml version="1.0" encoding="utf-8"?>
<ds:datastoreItem xmlns:ds="http://schemas.openxmlformats.org/officeDocument/2006/customXml" ds:itemID="{F4405F67-38D1-4ED3-9F8C-7FCAA5494794}">
  <ds:schemaRefs>
    <ds:schemaRef ds:uri="http://schemas.microsoft.com/office/2006/metadata/properties"/>
    <ds:schemaRef ds:uri="http://schemas.microsoft.com/office/infopath/2007/PartnerControls"/>
    <ds:schemaRef ds:uri="b92d5a3b-417c-4665-ad77-443e9e9e94ff"/>
    <ds:schemaRef ds:uri="c0057e81-76ea-4aa3-aeb4-e85eefca2e5c"/>
  </ds:schemaRefs>
</ds:datastoreItem>
</file>

<file path=customXml/itemProps3.xml><?xml version="1.0" encoding="utf-8"?>
<ds:datastoreItem xmlns:ds="http://schemas.openxmlformats.org/officeDocument/2006/customXml" ds:itemID="{FDCCB627-33C1-4167-8C67-DDE5D0BF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57e81-76ea-4aa3-aeb4-e85eefca2e5c"/>
    <ds:schemaRef ds:uri="b92d5a3b-417c-4665-ad77-443e9e9e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6C943-DBEA-432B-B790-4A0279C0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2797</Words>
  <Characters>16816</Characters>
  <Application>Microsoft Office Word</Application>
  <DocSecurity>0</DocSecurity>
  <Lines>525</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TAQUET-GRAZIANI Marc</dc:creator>
  <cp:keywords/>
  <cp:lastModifiedBy>ZAMENGO Laura (SG)</cp:lastModifiedBy>
  <cp:revision>3</cp:revision>
  <cp:lastPrinted>2024-11-30T15:37:00Z</cp:lastPrinted>
  <dcterms:created xsi:type="dcterms:W3CDTF">2024-12-01T18:35:00Z</dcterms:created>
  <dcterms:modified xsi:type="dcterms:W3CDTF">2024-12-01T18:37:00Z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CP-040</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2024-10-04T09:42:47Z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4931020c-4998-48b7-afe4-3b079de7d7ab</vt:lpwstr>
  </property>
  <property fmtid="{D5CDD505-2E9C-101B-9397-08002B2CF9AE}" pid="15" name="MSIP_Label_6bd9ddd1-4d20-43f6-abfa-fc3c07406f94_ContentBits">
    <vt:lpwstr>0</vt:lpwstr>
  </property>
  <property fmtid="{D5CDD505-2E9C-101B-9397-08002B2CF9AE}" pid="16" name="ContentTypeId">
    <vt:lpwstr>0x010100A200D3BD6BD8704B932745BE60C1036B</vt:lpwstr>
  </property>
  <property fmtid="{D5CDD505-2E9C-101B-9397-08002B2CF9AE}" pid="17" name="MediaServiceImageTags">
    <vt:lpwstr/>
  </property>
</Properties>
</file>